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5117" w:rsidRDefault="007D50E4" w:rsidP="000240FC">
      <w:pPr>
        <w:tabs>
          <w:tab w:val="left" w:pos="6480"/>
          <w:tab w:val="left" w:pos="9900"/>
        </w:tabs>
        <w:autoSpaceDE w:val="0"/>
        <w:autoSpaceDN w:val="0"/>
        <w:adjustRightInd w:val="0"/>
        <w:spacing w:after="0" w:line="240" w:lineRule="auto"/>
        <w:jc w:val="right"/>
        <w:rPr>
          <w:rFonts w:ascii="Verdana-Bold" w:hAnsi="Verdana-Bold" w:cs="Verdana-Bold"/>
          <w:b/>
          <w:bCs/>
          <w:color w:val="365F91"/>
          <w:sz w:val="12"/>
          <w:szCs w:val="12"/>
        </w:rPr>
      </w:pPr>
      <w:r w:rsidRPr="00E96558">
        <w:rPr>
          <w:rFonts w:ascii="Verdana-Bold" w:hAnsi="Verdana-Bold" w:cs="Verdana-Bold"/>
          <w:b/>
          <w:bCs/>
          <w:noProof/>
          <w:color w:val="0000FF"/>
          <w:sz w:val="12"/>
          <w:szCs w:val="12"/>
        </w:rPr>
        <w:drawing>
          <wp:inline distT="0" distB="0" distL="0" distR="0">
            <wp:extent cx="1797050" cy="914400"/>
            <wp:effectExtent l="0" t="0" r="0" b="0"/>
            <wp:docPr id="1" name="Immagine 1" descr="solidarie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dariet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r w:rsidR="000240FC">
        <w:rPr>
          <w:rFonts w:ascii="Verdana-Bold" w:hAnsi="Verdana-Bold" w:cs="Verdana-Bold"/>
          <w:b/>
          <w:bCs/>
          <w:color w:val="0000FF"/>
          <w:sz w:val="12"/>
          <w:szCs w:val="12"/>
        </w:rPr>
        <w:t xml:space="preserve">                 </w:t>
      </w:r>
      <w:r w:rsidR="000240FC" w:rsidRPr="000240FC">
        <w:rPr>
          <w:rFonts w:ascii="Verdana-Bold" w:hAnsi="Verdana-Bold" w:cs="Verdana-Bold"/>
          <w:b/>
          <w:bCs/>
          <w:i/>
          <w:sz w:val="36"/>
          <w:szCs w:val="36"/>
        </w:rPr>
        <w:t>Cuori Menti Mani</w:t>
      </w:r>
      <w:r w:rsidR="000240FC" w:rsidRPr="000240FC">
        <w:rPr>
          <w:rFonts w:ascii="Verdana-Bold" w:hAnsi="Verdana-Bold" w:cs="Verdana-Bold"/>
          <w:bCs/>
          <w:i/>
          <w:sz w:val="36"/>
          <w:szCs w:val="36"/>
        </w:rPr>
        <w:t xml:space="preserve"> – ONLUS –              Società Cooperativa Sociale</w:t>
      </w:r>
    </w:p>
    <w:p w:rsidR="00785117" w:rsidRDefault="00785117">
      <w:pPr>
        <w:tabs>
          <w:tab w:val="left" w:pos="8647"/>
        </w:tabs>
        <w:autoSpaceDE w:val="0"/>
        <w:spacing w:after="0" w:line="240" w:lineRule="auto"/>
        <w:jc w:val="both"/>
        <w:rPr>
          <w:rFonts w:ascii="Times New Roman" w:hAnsi="Times New Roman"/>
          <w:b/>
          <w:bCs/>
          <w:color w:val="FF0000"/>
          <w:sz w:val="24"/>
          <w:szCs w:val="24"/>
        </w:rPr>
      </w:pPr>
      <w:r>
        <w:rPr>
          <w:rFonts w:ascii="Times New Roman" w:hAnsi="Times New Roman"/>
          <w:b/>
          <w:bCs/>
          <w:color w:val="FF0000"/>
          <w:sz w:val="24"/>
          <w:szCs w:val="24"/>
        </w:rPr>
        <w:t>_____________________________________________________________________________________</w:t>
      </w:r>
    </w:p>
    <w:p w:rsidR="000240FC" w:rsidRDefault="000240FC">
      <w:pPr>
        <w:tabs>
          <w:tab w:val="left" w:pos="8647"/>
        </w:tabs>
        <w:autoSpaceDE w:val="0"/>
        <w:spacing w:after="0" w:line="240" w:lineRule="auto"/>
        <w:jc w:val="center"/>
        <w:rPr>
          <w:rFonts w:ascii="Times New Roman" w:hAnsi="Times New Roman"/>
          <w:b/>
          <w:color w:val="0070C0"/>
          <w:sz w:val="20"/>
          <w:szCs w:val="20"/>
        </w:rPr>
      </w:pPr>
    </w:p>
    <w:p w:rsidR="000240FC" w:rsidRPr="000240FC" w:rsidRDefault="000240FC" w:rsidP="000240FC">
      <w:pPr>
        <w:rPr>
          <w:rFonts w:ascii="Times New Roman" w:hAnsi="Times New Roman"/>
          <w:sz w:val="20"/>
          <w:szCs w:val="20"/>
        </w:rPr>
      </w:pPr>
    </w:p>
    <w:p w:rsidR="000240FC" w:rsidRPr="000240FC" w:rsidRDefault="000240FC" w:rsidP="000240FC">
      <w:pPr>
        <w:rPr>
          <w:rFonts w:ascii="Times New Roman" w:hAnsi="Times New Roman"/>
          <w:sz w:val="20"/>
          <w:szCs w:val="20"/>
        </w:rPr>
      </w:pPr>
    </w:p>
    <w:p w:rsidR="000240FC" w:rsidRPr="000240FC" w:rsidRDefault="000240FC" w:rsidP="000240FC">
      <w:pPr>
        <w:rPr>
          <w:rFonts w:ascii="Times New Roman" w:hAnsi="Times New Roman"/>
          <w:sz w:val="20"/>
          <w:szCs w:val="20"/>
        </w:rPr>
      </w:pPr>
    </w:p>
    <w:p w:rsidR="000240FC" w:rsidRPr="000240FC" w:rsidRDefault="000240FC" w:rsidP="000240FC">
      <w:pPr>
        <w:rPr>
          <w:rFonts w:ascii="Times New Roman" w:hAnsi="Times New Roman"/>
          <w:sz w:val="20"/>
          <w:szCs w:val="20"/>
        </w:rPr>
      </w:pPr>
    </w:p>
    <w:p w:rsidR="006B223E" w:rsidRPr="006B223E" w:rsidRDefault="006B223E" w:rsidP="006B223E">
      <w:pPr>
        <w:jc w:val="both"/>
        <w:rPr>
          <w:rFonts w:ascii="Times New Roman" w:hAnsi="Times New Roman"/>
          <w:sz w:val="20"/>
          <w:szCs w:val="20"/>
        </w:rPr>
      </w:pPr>
    </w:p>
    <w:p w:rsidR="006B223E" w:rsidRPr="006B223E" w:rsidRDefault="006B223E" w:rsidP="006B223E">
      <w:pPr>
        <w:jc w:val="both"/>
        <w:rPr>
          <w:rFonts w:ascii="Times New Roman" w:hAnsi="Times New Roman"/>
          <w:sz w:val="20"/>
          <w:szCs w:val="20"/>
        </w:rPr>
      </w:pPr>
    </w:p>
    <w:p w:rsidR="00806DFF" w:rsidRPr="004F1411" w:rsidRDefault="00806DFF" w:rsidP="00806DFF">
      <w:pPr>
        <w:ind w:firstLine="709"/>
        <w:jc w:val="both"/>
        <w:rPr>
          <w:rFonts w:ascii="Times New Roman" w:hAnsi="Times New Roman"/>
          <w:sz w:val="20"/>
          <w:szCs w:val="20"/>
        </w:rPr>
      </w:pPr>
    </w:p>
    <w:p w:rsidR="004D6A8E" w:rsidRPr="004D6A8E" w:rsidRDefault="004D6A8E" w:rsidP="004D6A8E">
      <w:pPr>
        <w:ind w:left="360"/>
        <w:jc w:val="both"/>
        <w:rPr>
          <w:rFonts w:ascii="Times New Roman" w:hAnsi="Times New Roman"/>
          <w:sz w:val="20"/>
          <w:szCs w:val="20"/>
        </w:rPr>
      </w:pPr>
    </w:p>
    <w:p w:rsidR="000240FC" w:rsidRPr="000240FC" w:rsidRDefault="00F2273A" w:rsidP="000240FC">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469265</wp:posOffset>
                </wp:positionH>
                <wp:positionV relativeFrom="paragraph">
                  <wp:posOffset>5080</wp:posOffset>
                </wp:positionV>
                <wp:extent cx="5822950" cy="1035050"/>
                <wp:effectExtent l="0" t="0" r="25400" b="12700"/>
                <wp:wrapNone/>
                <wp:docPr id="2" name="Casella di testo 2"/>
                <wp:cNvGraphicFramePr/>
                <a:graphic xmlns:a="http://schemas.openxmlformats.org/drawingml/2006/main">
                  <a:graphicData uri="http://schemas.microsoft.com/office/word/2010/wordprocessingShape">
                    <wps:wsp>
                      <wps:cNvSpPr txBox="1"/>
                      <wps:spPr>
                        <a:xfrm>
                          <a:off x="0" y="0"/>
                          <a:ext cx="5822950" cy="1035050"/>
                        </a:xfrm>
                        <a:prstGeom prst="rect">
                          <a:avLst/>
                        </a:prstGeom>
                        <a:solidFill>
                          <a:schemeClr val="lt1"/>
                        </a:solidFill>
                        <a:ln w="6350">
                          <a:solidFill>
                            <a:prstClr val="black"/>
                          </a:solidFill>
                        </a:ln>
                      </wps:spPr>
                      <wps:txbx>
                        <w:txbxContent>
                          <w:p w:rsidR="007D50E4" w:rsidRDefault="00F2273A" w:rsidP="007D50E4">
                            <w:pPr>
                              <w:jc w:val="center"/>
                              <w:rPr>
                                <w:b/>
                                <w:sz w:val="36"/>
                                <w:szCs w:val="36"/>
                              </w:rPr>
                            </w:pPr>
                            <w:r>
                              <w:rPr>
                                <w:b/>
                                <w:sz w:val="36"/>
                                <w:szCs w:val="36"/>
                              </w:rPr>
                              <w:t>CARTA DEI SERVIZI</w:t>
                            </w:r>
                            <w:r w:rsidR="00714A5C">
                              <w:rPr>
                                <w:b/>
                                <w:sz w:val="36"/>
                                <w:szCs w:val="36"/>
                              </w:rPr>
                              <w:t xml:space="preserve"> COMUNITA’ ALLOGGIO “NUNZIA”</w:t>
                            </w:r>
                          </w:p>
                          <w:p w:rsidR="00F2273A" w:rsidRPr="00F2273A" w:rsidRDefault="00F2273A" w:rsidP="007D50E4">
                            <w:pPr>
                              <w:jc w:val="center"/>
                              <w:rPr>
                                <w:sz w:val="24"/>
                                <w:szCs w:val="24"/>
                              </w:rPr>
                            </w:pPr>
                            <w:r w:rsidRPr="00F2273A">
                              <w:rPr>
                                <w:sz w:val="24"/>
                                <w:szCs w:val="24"/>
                              </w:rPr>
                              <w:t>Conforme allo schema di cui alla delibera della Giunta regionale della Campania del 20 novembre 2008 n_1835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6.95pt;margin-top:.4pt;width:458.5pt;height: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" fillcolor="white [3201]" strokeweight=".5pt">
                <v:textbox>
                  <w:txbxContent>
                    <w:p w:rsidR="007D50E4" w:rsidRDefault="00F2273A" w:rsidP="007D50E4">
                      <w:pPr>
                        <w:jc w:val="center"/>
                        <w:rPr>
                          <w:b/>
                          <w:sz w:val="36"/>
                          <w:szCs w:val="36"/>
                        </w:rPr>
                      </w:pPr>
                      <w:r>
                        <w:rPr>
                          <w:b/>
                          <w:sz w:val="36"/>
                          <w:szCs w:val="36"/>
                        </w:rPr>
                        <w:t>CARTA DEI SERVIZI</w:t>
                      </w:r>
                      <w:r w:rsidR="00714A5C">
                        <w:rPr>
                          <w:b/>
                          <w:sz w:val="36"/>
                          <w:szCs w:val="36"/>
                        </w:rPr>
                        <w:t xml:space="preserve"> COMUNITA’ ALLOGGIO “NUNZIA”</w:t>
                      </w:r>
                    </w:p>
                    <w:p w:rsidR="00F2273A" w:rsidRPr="00F2273A" w:rsidRDefault="00F2273A" w:rsidP="007D50E4">
                      <w:pPr>
                        <w:jc w:val="center"/>
                        <w:rPr>
                          <w:sz w:val="24"/>
                          <w:szCs w:val="24"/>
                        </w:rPr>
                      </w:pPr>
                      <w:r w:rsidRPr="00F2273A">
                        <w:rPr>
                          <w:sz w:val="24"/>
                          <w:szCs w:val="24"/>
                        </w:rPr>
                        <w:t>Conforme allo schema di cui alla delibera della Giunta regionale della Campania del 20 novembre 2008 n_1835</w:t>
                      </w:r>
                    </w:p>
                  </w:txbxContent>
                </v:textbox>
              </v:shape>
            </w:pict>
          </mc:Fallback>
        </mc:AlternateContent>
      </w:r>
    </w:p>
    <w:p w:rsidR="000240FC" w:rsidRDefault="00F2273A" w:rsidP="00F2273A">
      <w:pPr>
        <w:tabs>
          <w:tab w:val="left" w:pos="7690"/>
        </w:tabs>
        <w:rPr>
          <w:rFonts w:ascii="Times New Roman" w:hAnsi="Times New Roman"/>
          <w:sz w:val="20"/>
          <w:szCs w:val="20"/>
        </w:rPr>
      </w:pPr>
      <w:r>
        <w:rPr>
          <w:rFonts w:ascii="Times New Roman" w:hAnsi="Times New Roman"/>
          <w:sz w:val="20"/>
          <w:szCs w:val="20"/>
        </w:rPr>
        <w:tab/>
      </w:r>
    </w:p>
    <w:p w:rsidR="00F2273A" w:rsidRDefault="00F2273A" w:rsidP="00F2273A">
      <w:pPr>
        <w:tabs>
          <w:tab w:val="left" w:pos="7690"/>
        </w:tabs>
        <w:rPr>
          <w:rFonts w:ascii="Times New Roman" w:hAnsi="Times New Roman"/>
          <w:sz w:val="20"/>
          <w:szCs w:val="20"/>
        </w:rPr>
      </w:pPr>
    </w:p>
    <w:p w:rsidR="00785117" w:rsidRDefault="00785117"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F2273A" w:rsidRDefault="00F2273A" w:rsidP="000240FC">
      <w:pPr>
        <w:tabs>
          <w:tab w:val="left" w:pos="8220"/>
        </w:tabs>
        <w:rPr>
          <w:rFonts w:ascii="Times New Roman" w:hAnsi="Times New Roman"/>
          <w:sz w:val="20"/>
          <w:szCs w:val="20"/>
        </w:rPr>
      </w:pPr>
    </w:p>
    <w:p w:rsidR="004A3A14" w:rsidRDefault="004A3A14" w:rsidP="00E564F8">
      <w:pPr>
        <w:tabs>
          <w:tab w:val="left" w:pos="8220"/>
        </w:tabs>
        <w:jc w:val="both"/>
        <w:rPr>
          <w:rFonts w:ascii="Times New Roman" w:hAnsi="Times New Roman"/>
          <w:b/>
          <w:sz w:val="20"/>
          <w:szCs w:val="20"/>
        </w:rPr>
      </w:pPr>
    </w:p>
    <w:p w:rsidR="006C720C" w:rsidRDefault="006C720C" w:rsidP="006C720C">
      <w:pPr>
        <w:tabs>
          <w:tab w:val="left" w:pos="8220"/>
        </w:tabs>
        <w:jc w:val="right"/>
        <w:rPr>
          <w:rFonts w:ascii="Times New Roman" w:hAnsi="Times New Roman"/>
          <w:i/>
          <w:sz w:val="28"/>
          <w:szCs w:val="28"/>
        </w:rPr>
      </w:pPr>
    </w:p>
    <w:p w:rsidR="006C720C" w:rsidRDefault="006C720C" w:rsidP="006C720C">
      <w:pPr>
        <w:tabs>
          <w:tab w:val="left" w:pos="8220"/>
        </w:tabs>
        <w:jc w:val="right"/>
        <w:rPr>
          <w:rFonts w:ascii="Times New Roman" w:hAnsi="Times New Roman"/>
          <w:i/>
          <w:sz w:val="28"/>
          <w:szCs w:val="28"/>
        </w:rPr>
      </w:pPr>
    </w:p>
    <w:p w:rsidR="006C720C" w:rsidRDefault="006C720C" w:rsidP="006C720C">
      <w:pPr>
        <w:tabs>
          <w:tab w:val="left" w:pos="8220"/>
        </w:tabs>
        <w:jc w:val="right"/>
        <w:rPr>
          <w:rFonts w:ascii="Times New Roman" w:hAnsi="Times New Roman"/>
          <w:i/>
          <w:sz w:val="28"/>
          <w:szCs w:val="28"/>
        </w:rPr>
      </w:pPr>
    </w:p>
    <w:p w:rsidR="006C720C" w:rsidRDefault="006C720C" w:rsidP="006C720C">
      <w:pPr>
        <w:tabs>
          <w:tab w:val="left" w:pos="8220"/>
        </w:tabs>
        <w:jc w:val="right"/>
        <w:rPr>
          <w:rFonts w:ascii="Times New Roman" w:hAnsi="Times New Roman"/>
          <w:i/>
          <w:sz w:val="28"/>
          <w:szCs w:val="28"/>
        </w:rPr>
      </w:pPr>
    </w:p>
    <w:p w:rsidR="006C720C" w:rsidRDefault="006C720C" w:rsidP="006C720C">
      <w:pPr>
        <w:tabs>
          <w:tab w:val="left" w:pos="8220"/>
        </w:tabs>
        <w:jc w:val="right"/>
        <w:rPr>
          <w:rFonts w:ascii="Times New Roman" w:hAnsi="Times New Roman"/>
          <w:i/>
          <w:sz w:val="28"/>
          <w:szCs w:val="28"/>
        </w:rPr>
      </w:pPr>
    </w:p>
    <w:p w:rsidR="006C720C" w:rsidRDefault="006C720C" w:rsidP="006C720C">
      <w:pPr>
        <w:tabs>
          <w:tab w:val="left" w:pos="8220"/>
        </w:tabs>
        <w:jc w:val="right"/>
        <w:rPr>
          <w:rFonts w:ascii="Times New Roman" w:hAnsi="Times New Roman"/>
          <w:i/>
          <w:sz w:val="28"/>
          <w:szCs w:val="28"/>
        </w:rPr>
      </w:pPr>
    </w:p>
    <w:p w:rsidR="006C720C" w:rsidRDefault="006C720C" w:rsidP="006C720C">
      <w:pPr>
        <w:tabs>
          <w:tab w:val="left" w:pos="8220"/>
        </w:tabs>
        <w:jc w:val="right"/>
        <w:rPr>
          <w:rFonts w:ascii="Times New Roman" w:hAnsi="Times New Roman"/>
          <w:i/>
          <w:sz w:val="28"/>
          <w:szCs w:val="28"/>
        </w:rPr>
      </w:pPr>
    </w:p>
    <w:p w:rsidR="006C720C" w:rsidRDefault="006C720C" w:rsidP="006C720C">
      <w:pPr>
        <w:tabs>
          <w:tab w:val="left" w:pos="8220"/>
        </w:tabs>
        <w:jc w:val="right"/>
        <w:rPr>
          <w:rFonts w:ascii="Times New Roman" w:hAnsi="Times New Roman"/>
          <w:i/>
          <w:sz w:val="28"/>
          <w:szCs w:val="28"/>
        </w:rPr>
      </w:pPr>
    </w:p>
    <w:p w:rsidR="006C720C" w:rsidRDefault="006C720C" w:rsidP="006C720C">
      <w:pPr>
        <w:tabs>
          <w:tab w:val="left" w:pos="8220"/>
        </w:tabs>
        <w:jc w:val="right"/>
        <w:rPr>
          <w:rFonts w:ascii="Times New Roman" w:hAnsi="Times New Roman"/>
          <w:i/>
          <w:sz w:val="28"/>
          <w:szCs w:val="28"/>
        </w:rPr>
      </w:pPr>
    </w:p>
    <w:p w:rsidR="004A3A14" w:rsidRPr="006C720C" w:rsidRDefault="006C720C" w:rsidP="006C720C">
      <w:pPr>
        <w:tabs>
          <w:tab w:val="left" w:pos="8220"/>
        </w:tabs>
        <w:jc w:val="right"/>
        <w:rPr>
          <w:rFonts w:ascii="Times New Roman" w:hAnsi="Times New Roman"/>
          <w:i/>
          <w:sz w:val="28"/>
          <w:szCs w:val="28"/>
        </w:rPr>
      </w:pPr>
      <w:r w:rsidRPr="006C720C">
        <w:rPr>
          <w:rFonts w:ascii="Times New Roman" w:hAnsi="Times New Roman"/>
          <w:i/>
          <w:sz w:val="28"/>
          <w:szCs w:val="28"/>
        </w:rPr>
        <w:t>“La conoscenza che viene acquisita con l’obbligo non fa presa nella mente. Quindi non usate l’obbligo, ma lasciate che la prima educazione sia una sorta di divertimento; questo vi metterà maggiormente in grado di trovare l’inclinazione naturale del bambino”</w:t>
      </w:r>
    </w:p>
    <w:p w:rsidR="006C720C" w:rsidRPr="006C720C" w:rsidRDefault="006C720C" w:rsidP="006C720C">
      <w:pPr>
        <w:tabs>
          <w:tab w:val="left" w:pos="8220"/>
        </w:tabs>
        <w:jc w:val="right"/>
        <w:rPr>
          <w:rFonts w:ascii="Times New Roman" w:hAnsi="Times New Roman"/>
          <w:i/>
          <w:sz w:val="28"/>
          <w:szCs w:val="28"/>
        </w:rPr>
      </w:pPr>
      <w:r w:rsidRPr="006C720C">
        <w:rPr>
          <w:rFonts w:ascii="Times New Roman" w:hAnsi="Times New Roman"/>
          <w:i/>
          <w:sz w:val="28"/>
          <w:szCs w:val="28"/>
        </w:rPr>
        <w:t>[Platone]</w:t>
      </w: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4A3A14" w:rsidRDefault="004A3A14" w:rsidP="00E564F8">
      <w:pPr>
        <w:tabs>
          <w:tab w:val="left" w:pos="8220"/>
        </w:tabs>
        <w:jc w:val="both"/>
        <w:rPr>
          <w:rFonts w:ascii="Times New Roman" w:hAnsi="Times New Roman"/>
          <w:b/>
          <w:sz w:val="20"/>
          <w:szCs w:val="20"/>
        </w:rPr>
      </w:pPr>
    </w:p>
    <w:p w:rsidR="006C720C" w:rsidRDefault="006C720C" w:rsidP="00E564F8">
      <w:pPr>
        <w:tabs>
          <w:tab w:val="left" w:pos="8220"/>
        </w:tabs>
        <w:jc w:val="both"/>
        <w:rPr>
          <w:rFonts w:ascii="Times New Roman" w:hAnsi="Times New Roman"/>
          <w:b/>
          <w:sz w:val="20"/>
          <w:szCs w:val="20"/>
        </w:rPr>
      </w:pPr>
    </w:p>
    <w:p w:rsidR="00F2273A" w:rsidRPr="00E564F8" w:rsidRDefault="00F2273A" w:rsidP="00E564F8">
      <w:pPr>
        <w:tabs>
          <w:tab w:val="left" w:pos="8220"/>
        </w:tabs>
        <w:jc w:val="both"/>
        <w:rPr>
          <w:rFonts w:ascii="Times New Roman" w:hAnsi="Times New Roman"/>
          <w:b/>
          <w:sz w:val="20"/>
          <w:szCs w:val="20"/>
        </w:rPr>
      </w:pPr>
      <w:r w:rsidRPr="00E564F8">
        <w:rPr>
          <w:rFonts w:ascii="Times New Roman" w:hAnsi="Times New Roman"/>
          <w:b/>
          <w:sz w:val="20"/>
          <w:szCs w:val="20"/>
        </w:rPr>
        <w:lastRenderedPageBreak/>
        <w:t>Premessa.</w:t>
      </w:r>
    </w:p>
    <w:p w:rsidR="00F2273A" w:rsidRDefault="00F2273A" w:rsidP="00E564F8">
      <w:pPr>
        <w:tabs>
          <w:tab w:val="left" w:pos="8220"/>
        </w:tabs>
        <w:jc w:val="both"/>
        <w:rPr>
          <w:rFonts w:ascii="Times New Roman" w:hAnsi="Times New Roman"/>
          <w:sz w:val="20"/>
          <w:szCs w:val="20"/>
        </w:rPr>
      </w:pPr>
      <w:r>
        <w:rPr>
          <w:rFonts w:ascii="Times New Roman" w:hAnsi="Times New Roman"/>
          <w:sz w:val="20"/>
          <w:szCs w:val="20"/>
        </w:rPr>
        <w:t>“Cuori Menti Man</w:t>
      </w:r>
      <w:r w:rsidR="004A3A14">
        <w:rPr>
          <w:rFonts w:ascii="Times New Roman" w:hAnsi="Times New Roman"/>
          <w:sz w:val="20"/>
          <w:szCs w:val="20"/>
        </w:rPr>
        <w:t>i</w:t>
      </w:r>
      <w:r>
        <w:rPr>
          <w:rFonts w:ascii="Times New Roman" w:hAnsi="Times New Roman"/>
          <w:sz w:val="20"/>
          <w:szCs w:val="20"/>
        </w:rPr>
        <w:t xml:space="preserve"> ONLUS – Società Cooperativa Sociale”, ai sensi dell’articolo 26 della L.R. n_11 del 23.10.2007, “Legge per la dignità e la cittadinanza sociale”, adotta la presente Carta dei Servizi, per tutelare i diritti di cittadinanza sociale e consentire ai cittadini/utenti di effettuare scelte appropriate per la fruizione dei servizi e delle prestazioni sociali. La Carta dei Servizi è il documento nel quale la Cooperativa assume una serie di impegni nei confronti della propria utenza, nonché nei confronti dei principi di equità, trasparenza e solidarietà, attraverso le informazioni relative ai servizi erogati, alle modalità di gestione e agli standard di qualità garantiti. Nello specifico la presente Carta dei Servizi contiene:</w:t>
      </w:r>
    </w:p>
    <w:p w:rsidR="00F2273A" w:rsidRDefault="00F2273A" w:rsidP="00E564F8">
      <w:pPr>
        <w:pStyle w:val="Paragrafoelenco"/>
        <w:numPr>
          <w:ilvl w:val="0"/>
          <w:numId w:val="14"/>
        </w:numPr>
        <w:tabs>
          <w:tab w:val="left" w:pos="8220"/>
        </w:tabs>
        <w:jc w:val="both"/>
        <w:rPr>
          <w:rFonts w:ascii="Times New Roman" w:hAnsi="Times New Roman"/>
          <w:sz w:val="20"/>
          <w:szCs w:val="20"/>
        </w:rPr>
      </w:pPr>
      <w:r>
        <w:rPr>
          <w:rFonts w:ascii="Times New Roman" w:hAnsi="Times New Roman"/>
          <w:sz w:val="20"/>
          <w:szCs w:val="20"/>
        </w:rPr>
        <w:t>Le informazioni sulle prestazioni offerte;</w:t>
      </w:r>
    </w:p>
    <w:p w:rsidR="00F2273A" w:rsidRDefault="00F2273A" w:rsidP="00E564F8">
      <w:pPr>
        <w:pStyle w:val="Paragrafoelenco"/>
        <w:numPr>
          <w:ilvl w:val="0"/>
          <w:numId w:val="14"/>
        </w:numPr>
        <w:tabs>
          <w:tab w:val="left" w:pos="8220"/>
        </w:tabs>
        <w:jc w:val="both"/>
        <w:rPr>
          <w:rFonts w:ascii="Times New Roman" w:hAnsi="Times New Roman"/>
          <w:sz w:val="20"/>
          <w:szCs w:val="20"/>
        </w:rPr>
      </w:pPr>
      <w:r>
        <w:rPr>
          <w:rFonts w:ascii="Times New Roman" w:hAnsi="Times New Roman"/>
          <w:sz w:val="20"/>
          <w:szCs w:val="20"/>
        </w:rPr>
        <w:t>I criteri di accesso;</w:t>
      </w:r>
    </w:p>
    <w:p w:rsidR="00F2273A" w:rsidRDefault="00F2273A" w:rsidP="00E564F8">
      <w:pPr>
        <w:pStyle w:val="Paragrafoelenco"/>
        <w:numPr>
          <w:ilvl w:val="0"/>
          <w:numId w:val="14"/>
        </w:numPr>
        <w:tabs>
          <w:tab w:val="left" w:pos="8220"/>
        </w:tabs>
        <w:jc w:val="both"/>
        <w:rPr>
          <w:rFonts w:ascii="Times New Roman" w:hAnsi="Times New Roman"/>
          <w:sz w:val="20"/>
          <w:szCs w:val="20"/>
        </w:rPr>
      </w:pPr>
      <w:r>
        <w:rPr>
          <w:rFonts w:ascii="Times New Roman" w:hAnsi="Times New Roman"/>
          <w:sz w:val="20"/>
          <w:szCs w:val="20"/>
        </w:rPr>
        <w:t>Le modalità di erogazione;</w:t>
      </w:r>
    </w:p>
    <w:p w:rsidR="00F2273A" w:rsidRDefault="00F2273A" w:rsidP="00E564F8">
      <w:pPr>
        <w:pStyle w:val="Paragrafoelenco"/>
        <w:numPr>
          <w:ilvl w:val="0"/>
          <w:numId w:val="14"/>
        </w:numPr>
        <w:tabs>
          <w:tab w:val="left" w:pos="8220"/>
        </w:tabs>
        <w:jc w:val="both"/>
        <w:rPr>
          <w:rFonts w:ascii="Times New Roman" w:hAnsi="Times New Roman"/>
          <w:sz w:val="20"/>
          <w:szCs w:val="20"/>
        </w:rPr>
      </w:pPr>
      <w:r>
        <w:rPr>
          <w:rFonts w:ascii="Times New Roman" w:hAnsi="Times New Roman"/>
          <w:sz w:val="20"/>
          <w:szCs w:val="20"/>
        </w:rPr>
        <w:t>Gli standard di qualità;</w:t>
      </w:r>
    </w:p>
    <w:p w:rsidR="00F2273A" w:rsidRDefault="00F2273A" w:rsidP="00E564F8">
      <w:pPr>
        <w:pStyle w:val="Paragrafoelenco"/>
        <w:numPr>
          <w:ilvl w:val="0"/>
          <w:numId w:val="14"/>
        </w:numPr>
        <w:tabs>
          <w:tab w:val="left" w:pos="8220"/>
        </w:tabs>
        <w:jc w:val="both"/>
        <w:rPr>
          <w:rFonts w:ascii="Times New Roman" w:hAnsi="Times New Roman"/>
          <w:sz w:val="20"/>
          <w:szCs w:val="20"/>
        </w:rPr>
      </w:pPr>
      <w:r>
        <w:rPr>
          <w:rFonts w:ascii="Times New Roman" w:hAnsi="Times New Roman"/>
          <w:sz w:val="20"/>
          <w:szCs w:val="20"/>
        </w:rPr>
        <w:t xml:space="preserve">Le regole e gli indennizzi </w:t>
      </w:r>
      <w:r w:rsidR="00BA61A1">
        <w:rPr>
          <w:rFonts w:ascii="Times New Roman" w:hAnsi="Times New Roman"/>
          <w:sz w:val="20"/>
          <w:szCs w:val="20"/>
        </w:rPr>
        <w:t>da applicare in caso di mancato rispetto degli standard previsti;</w:t>
      </w:r>
    </w:p>
    <w:p w:rsidR="00BA61A1" w:rsidRDefault="00BA61A1" w:rsidP="00E564F8">
      <w:pPr>
        <w:pStyle w:val="Paragrafoelenco"/>
        <w:numPr>
          <w:ilvl w:val="0"/>
          <w:numId w:val="14"/>
        </w:numPr>
        <w:tabs>
          <w:tab w:val="left" w:pos="8220"/>
        </w:tabs>
        <w:jc w:val="both"/>
        <w:rPr>
          <w:rFonts w:ascii="Times New Roman" w:hAnsi="Times New Roman"/>
          <w:sz w:val="20"/>
          <w:szCs w:val="20"/>
        </w:rPr>
      </w:pPr>
      <w:r>
        <w:rPr>
          <w:rFonts w:ascii="Times New Roman" w:hAnsi="Times New Roman"/>
          <w:sz w:val="20"/>
          <w:szCs w:val="20"/>
        </w:rPr>
        <w:t>Le modalità di ricorso da parte degli utenti;</w:t>
      </w:r>
    </w:p>
    <w:p w:rsidR="00BA61A1" w:rsidRDefault="00BA61A1" w:rsidP="00E564F8">
      <w:pPr>
        <w:tabs>
          <w:tab w:val="left" w:pos="8220"/>
        </w:tabs>
        <w:jc w:val="both"/>
        <w:rPr>
          <w:rFonts w:ascii="Times New Roman" w:hAnsi="Times New Roman"/>
          <w:sz w:val="20"/>
          <w:szCs w:val="20"/>
        </w:rPr>
      </w:pPr>
    </w:p>
    <w:p w:rsidR="00BA61A1" w:rsidRDefault="00BA61A1" w:rsidP="00E564F8">
      <w:pPr>
        <w:tabs>
          <w:tab w:val="left" w:pos="8220"/>
        </w:tabs>
        <w:jc w:val="both"/>
        <w:rPr>
          <w:rFonts w:ascii="Times New Roman" w:hAnsi="Times New Roman"/>
          <w:sz w:val="20"/>
          <w:szCs w:val="20"/>
        </w:rPr>
      </w:pPr>
    </w:p>
    <w:p w:rsidR="00BA61A1" w:rsidRPr="00E564F8" w:rsidRDefault="00BA61A1" w:rsidP="00E564F8">
      <w:pPr>
        <w:tabs>
          <w:tab w:val="left" w:pos="8220"/>
        </w:tabs>
        <w:jc w:val="both"/>
        <w:rPr>
          <w:rFonts w:ascii="Times New Roman" w:hAnsi="Times New Roman"/>
          <w:b/>
          <w:sz w:val="20"/>
          <w:szCs w:val="20"/>
        </w:rPr>
      </w:pPr>
      <w:r w:rsidRPr="00E564F8">
        <w:rPr>
          <w:rFonts w:ascii="Times New Roman" w:hAnsi="Times New Roman"/>
          <w:b/>
          <w:sz w:val="20"/>
          <w:szCs w:val="20"/>
        </w:rPr>
        <w:t>PRINCIPI GENERALI.</w:t>
      </w:r>
    </w:p>
    <w:p w:rsidR="00BA61A1" w:rsidRPr="00E564F8" w:rsidRDefault="00BA61A1" w:rsidP="00E564F8">
      <w:pPr>
        <w:tabs>
          <w:tab w:val="left" w:pos="8220"/>
        </w:tabs>
        <w:jc w:val="center"/>
        <w:rPr>
          <w:rFonts w:ascii="Times New Roman" w:hAnsi="Times New Roman"/>
          <w:b/>
          <w:sz w:val="20"/>
          <w:szCs w:val="20"/>
        </w:rPr>
      </w:pPr>
      <w:r w:rsidRPr="00E564F8">
        <w:rPr>
          <w:rFonts w:ascii="Times New Roman" w:hAnsi="Times New Roman"/>
          <w:b/>
          <w:sz w:val="20"/>
          <w:szCs w:val="20"/>
        </w:rPr>
        <w:t>Articolo 1 – Cart dei Servizi</w:t>
      </w:r>
      <w:r w:rsidR="006D0A0D" w:rsidRPr="00E564F8">
        <w:rPr>
          <w:rFonts w:ascii="Times New Roman" w:hAnsi="Times New Roman"/>
          <w:b/>
          <w:sz w:val="20"/>
          <w:szCs w:val="20"/>
        </w:rPr>
        <w:t>.</w:t>
      </w:r>
    </w:p>
    <w:p w:rsidR="00BA61A1" w:rsidRDefault="00BA61A1" w:rsidP="00E564F8">
      <w:pPr>
        <w:pStyle w:val="Paragrafoelenco"/>
        <w:numPr>
          <w:ilvl w:val="0"/>
          <w:numId w:val="15"/>
        </w:numPr>
        <w:tabs>
          <w:tab w:val="left" w:pos="8220"/>
        </w:tabs>
        <w:jc w:val="both"/>
        <w:rPr>
          <w:rFonts w:ascii="Times New Roman" w:hAnsi="Times New Roman"/>
          <w:sz w:val="20"/>
          <w:szCs w:val="20"/>
        </w:rPr>
      </w:pPr>
      <w:r>
        <w:rPr>
          <w:rFonts w:ascii="Times New Roman" w:hAnsi="Times New Roman"/>
          <w:sz w:val="20"/>
          <w:szCs w:val="20"/>
        </w:rPr>
        <w:t>Ciascun soggetto, pubblico o privato, erogatore delle prestazioni e dei servizi sociali è tenuto, ai sensi dell’articolo 26 della L.R. 11/07, ad adottare la Carta dei Servizi in conformità dello schema di cui alla delibera della Giunta Regionale della Campania del 20 novembre 2008, n_1835 (schema generale di riferimento della Carta dei Servizi sociali e della Carta della Cittadinanza Sociale della Regione Campania) e nel rispetto della programmazione generale e territoriale definita nei piani di zona di ambito e di darne adeguata pubblicità agli utenti.</w:t>
      </w:r>
    </w:p>
    <w:p w:rsidR="00BA61A1" w:rsidRDefault="00BA61A1" w:rsidP="00E564F8">
      <w:pPr>
        <w:pStyle w:val="Paragrafoelenco"/>
        <w:numPr>
          <w:ilvl w:val="0"/>
          <w:numId w:val="15"/>
        </w:numPr>
        <w:tabs>
          <w:tab w:val="left" w:pos="8220"/>
        </w:tabs>
        <w:jc w:val="both"/>
        <w:rPr>
          <w:rFonts w:ascii="Times New Roman" w:hAnsi="Times New Roman"/>
          <w:sz w:val="20"/>
          <w:szCs w:val="20"/>
        </w:rPr>
      </w:pPr>
      <w:r>
        <w:rPr>
          <w:rFonts w:ascii="Times New Roman" w:hAnsi="Times New Roman"/>
          <w:sz w:val="20"/>
          <w:szCs w:val="20"/>
        </w:rPr>
        <w:t>La Carta dei Servizi è redatta in maniera semplice ed esaustiva e con linguaggio facilmente comprensibile.</w:t>
      </w:r>
    </w:p>
    <w:p w:rsidR="00BA61A1" w:rsidRDefault="00BA61A1" w:rsidP="00E564F8">
      <w:pPr>
        <w:pStyle w:val="Paragrafoelenco"/>
        <w:numPr>
          <w:ilvl w:val="0"/>
          <w:numId w:val="15"/>
        </w:numPr>
        <w:tabs>
          <w:tab w:val="left" w:pos="8220"/>
        </w:tabs>
        <w:jc w:val="both"/>
        <w:rPr>
          <w:rFonts w:ascii="Times New Roman" w:hAnsi="Times New Roman"/>
          <w:sz w:val="20"/>
          <w:szCs w:val="20"/>
        </w:rPr>
      </w:pPr>
      <w:r>
        <w:rPr>
          <w:rFonts w:ascii="Times New Roman" w:hAnsi="Times New Roman"/>
          <w:sz w:val="20"/>
          <w:szCs w:val="20"/>
        </w:rPr>
        <w:t>La Carta dei Servizi, in quanto strumento flessibile e variabile, sarà soggetta ad aggiornamento periodico, ogni qual volta si verifichino cambiamenti nella erogazione dei servizi e – comunque – annualmente.</w:t>
      </w:r>
    </w:p>
    <w:p w:rsidR="00BA61A1" w:rsidRDefault="00BA61A1" w:rsidP="00E564F8">
      <w:pPr>
        <w:pStyle w:val="Paragrafoelenco"/>
        <w:numPr>
          <w:ilvl w:val="0"/>
          <w:numId w:val="15"/>
        </w:numPr>
        <w:tabs>
          <w:tab w:val="left" w:pos="8220"/>
        </w:tabs>
        <w:jc w:val="both"/>
        <w:rPr>
          <w:rFonts w:ascii="Times New Roman" w:hAnsi="Times New Roman"/>
          <w:sz w:val="20"/>
          <w:szCs w:val="20"/>
        </w:rPr>
      </w:pPr>
      <w:r>
        <w:rPr>
          <w:rFonts w:ascii="Times New Roman" w:hAnsi="Times New Roman"/>
          <w:sz w:val="20"/>
          <w:szCs w:val="20"/>
        </w:rPr>
        <w:t xml:space="preserve">Le modifiche relative ai servizi erogati saranno </w:t>
      </w:r>
      <w:r w:rsidR="006D0A0D">
        <w:rPr>
          <w:rFonts w:ascii="Times New Roman" w:hAnsi="Times New Roman"/>
          <w:sz w:val="20"/>
          <w:szCs w:val="20"/>
        </w:rPr>
        <w:t>tempestivamente rese note ai cittadini/utenti, utilizzando i più idonei strumenti di comunicazione.</w:t>
      </w:r>
    </w:p>
    <w:p w:rsidR="00E564F8" w:rsidRDefault="00E564F8" w:rsidP="00E564F8">
      <w:pPr>
        <w:tabs>
          <w:tab w:val="left" w:pos="8220"/>
        </w:tabs>
        <w:jc w:val="center"/>
        <w:rPr>
          <w:rFonts w:ascii="Times New Roman" w:hAnsi="Times New Roman"/>
          <w:b/>
          <w:sz w:val="20"/>
          <w:szCs w:val="20"/>
        </w:rPr>
      </w:pPr>
    </w:p>
    <w:p w:rsidR="006D0A0D" w:rsidRPr="00E564F8" w:rsidRDefault="006D0A0D" w:rsidP="00E564F8">
      <w:pPr>
        <w:tabs>
          <w:tab w:val="left" w:pos="8220"/>
        </w:tabs>
        <w:jc w:val="center"/>
        <w:rPr>
          <w:rFonts w:ascii="Times New Roman" w:hAnsi="Times New Roman"/>
          <w:b/>
          <w:sz w:val="20"/>
          <w:szCs w:val="20"/>
        </w:rPr>
      </w:pPr>
      <w:r w:rsidRPr="00E564F8">
        <w:rPr>
          <w:rFonts w:ascii="Times New Roman" w:hAnsi="Times New Roman"/>
          <w:b/>
          <w:sz w:val="20"/>
          <w:szCs w:val="20"/>
        </w:rPr>
        <w:t>Articolo 2 – Descrizione dell’Ente.</w:t>
      </w:r>
    </w:p>
    <w:p w:rsidR="006D0A0D" w:rsidRDefault="006D0A0D" w:rsidP="00E564F8">
      <w:pPr>
        <w:tabs>
          <w:tab w:val="left" w:pos="8220"/>
        </w:tabs>
        <w:jc w:val="both"/>
        <w:rPr>
          <w:rFonts w:ascii="Times New Roman" w:hAnsi="Times New Roman"/>
          <w:sz w:val="20"/>
          <w:szCs w:val="20"/>
        </w:rPr>
      </w:pPr>
      <w:r>
        <w:rPr>
          <w:rFonts w:ascii="Times New Roman" w:hAnsi="Times New Roman"/>
          <w:sz w:val="20"/>
          <w:szCs w:val="20"/>
        </w:rPr>
        <w:t>“Cuori Menti Mani ONLUS – Società Cooperativa Sociale” è stata costituita in data 18.01.2018, ai sensi dell’articolo 8 della Legge n_381/91, con l’obiettivo di perseguire l’interesse generale della comunità alla promozione umana e alla interrogazione sociale dei cittadini, soprattutto quelli appartenenti alle fasce più deboli e svantaggiate. In questa ottica la Cooperativa è impegnata – in particolare – nella gestione dei servizi residenziali a favore di minori</w:t>
      </w:r>
      <w:r w:rsidR="00E32613">
        <w:rPr>
          <w:rFonts w:ascii="Times New Roman" w:hAnsi="Times New Roman"/>
          <w:sz w:val="20"/>
          <w:szCs w:val="20"/>
        </w:rPr>
        <w:t xml:space="preserve"> in una condizione di fragilità personale e familiare, per i quali vengono attuati dei programmi educativo – formativi e dei percorsi finalizzati al reinserimento socio-familiare e/o all’affidamento/adozione.</w:t>
      </w:r>
    </w:p>
    <w:p w:rsidR="008533B1" w:rsidRDefault="008533B1" w:rsidP="00E564F8">
      <w:pPr>
        <w:tabs>
          <w:tab w:val="left" w:pos="8220"/>
        </w:tabs>
        <w:jc w:val="both"/>
        <w:rPr>
          <w:rFonts w:ascii="Times New Roman" w:hAnsi="Times New Roman"/>
          <w:sz w:val="20"/>
          <w:szCs w:val="20"/>
        </w:rPr>
      </w:pPr>
    </w:p>
    <w:p w:rsidR="008533B1" w:rsidRDefault="008533B1" w:rsidP="00E564F8">
      <w:pPr>
        <w:tabs>
          <w:tab w:val="left" w:pos="8220"/>
        </w:tabs>
        <w:jc w:val="both"/>
        <w:rPr>
          <w:rFonts w:ascii="Times New Roman" w:hAnsi="Times New Roman"/>
          <w:sz w:val="20"/>
          <w:szCs w:val="20"/>
        </w:rPr>
      </w:pPr>
    </w:p>
    <w:p w:rsidR="008533B1" w:rsidRDefault="008533B1" w:rsidP="00E564F8">
      <w:pPr>
        <w:tabs>
          <w:tab w:val="left" w:pos="8220"/>
        </w:tabs>
        <w:jc w:val="both"/>
        <w:rPr>
          <w:rFonts w:ascii="Times New Roman" w:hAnsi="Times New Roman"/>
          <w:sz w:val="20"/>
          <w:szCs w:val="20"/>
        </w:rPr>
      </w:pPr>
    </w:p>
    <w:p w:rsidR="008533B1" w:rsidRPr="00E564F8" w:rsidRDefault="008533B1" w:rsidP="00E564F8">
      <w:pPr>
        <w:tabs>
          <w:tab w:val="left" w:pos="8220"/>
        </w:tabs>
        <w:jc w:val="both"/>
        <w:rPr>
          <w:rFonts w:ascii="Times New Roman" w:hAnsi="Times New Roman"/>
          <w:b/>
          <w:sz w:val="20"/>
          <w:szCs w:val="20"/>
        </w:rPr>
      </w:pPr>
      <w:r w:rsidRPr="00E564F8">
        <w:rPr>
          <w:rFonts w:ascii="Times New Roman" w:hAnsi="Times New Roman"/>
          <w:b/>
          <w:sz w:val="20"/>
          <w:szCs w:val="20"/>
        </w:rPr>
        <w:t>Principi fondamentali.</w:t>
      </w:r>
    </w:p>
    <w:p w:rsidR="008533B1" w:rsidRDefault="008533B1" w:rsidP="00E564F8">
      <w:pPr>
        <w:tabs>
          <w:tab w:val="left" w:pos="8220"/>
        </w:tabs>
        <w:jc w:val="both"/>
        <w:rPr>
          <w:rFonts w:ascii="Times New Roman" w:hAnsi="Times New Roman"/>
          <w:sz w:val="20"/>
          <w:szCs w:val="20"/>
        </w:rPr>
      </w:pPr>
      <w:r>
        <w:rPr>
          <w:rFonts w:ascii="Times New Roman" w:hAnsi="Times New Roman"/>
          <w:sz w:val="20"/>
          <w:szCs w:val="20"/>
        </w:rPr>
        <w:t>La soddisfazione dei bisogni degli utenti costituisce l’obiettivo primario della Cooperativa che – nella erogazione dei servizi – si impegna a rispettare i seguenti principi:</w:t>
      </w:r>
    </w:p>
    <w:p w:rsidR="008533B1" w:rsidRDefault="008533B1" w:rsidP="00E564F8">
      <w:pPr>
        <w:pStyle w:val="Paragrafoelenco"/>
        <w:numPr>
          <w:ilvl w:val="0"/>
          <w:numId w:val="16"/>
        </w:numPr>
        <w:tabs>
          <w:tab w:val="left" w:pos="8220"/>
        </w:tabs>
        <w:jc w:val="both"/>
        <w:rPr>
          <w:rFonts w:ascii="Times New Roman" w:hAnsi="Times New Roman"/>
          <w:sz w:val="20"/>
          <w:szCs w:val="20"/>
        </w:rPr>
      </w:pPr>
      <w:r w:rsidRPr="00E564F8">
        <w:rPr>
          <w:rFonts w:ascii="Times New Roman" w:hAnsi="Times New Roman"/>
          <w:b/>
          <w:sz w:val="20"/>
          <w:szCs w:val="20"/>
        </w:rPr>
        <w:t>Uguaglianza e imparzialità</w:t>
      </w:r>
      <w:r>
        <w:rPr>
          <w:rFonts w:ascii="Times New Roman" w:hAnsi="Times New Roman"/>
          <w:sz w:val="20"/>
          <w:szCs w:val="20"/>
        </w:rPr>
        <w:t>. Nella erogazione dei servizi verrà garantito il rispetto dei diritti degli utenti e assicurato il rispetto della privacy e l’assenza di distinzioni e discriminazioni di sesso, razza, lingua, religioni e opinioni politiche. A tal uopo, gli operatori svolgeranno la loro attività in modo imparziale, obiettivo e naturale nei confronti degli utenti.</w:t>
      </w:r>
    </w:p>
    <w:p w:rsidR="008533B1" w:rsidRDefault="008533B1" w:rsidP="00E564F8">
      <w:pPr>
        <w:pStyle w:val="Paragrafoelenco"/>
        <w:numPr>
          <w:ilvl w:val="0"/>
          <w:numId w:val="16"/>
        </w:numPr>
        <w:tabs>
          <w:tab w:val="left" w:pos="8220"/>
        </w:tabs>
        <w:jc w:val="both"/>
        <w:rPr>
          <w:rFonts w:ascii="Times New Roman" w:hAnsi="Times New Roman"/>
          <w:sz w:val="20"/>
          <w:szCs w:val="20"/>
        </w:rPr>
      </w:pPr>
      <w:r w:rsidRPr="00E564F8">
        <w:rPr>
          <w:rFonts w:ascii="Times New Roman" w:hAnsi="Times New Roman"/>
          <w:b/>
          <w:sz w:val="20"/>
          <w:szCs w:val="20"/>
        </w:rPr>
        <w:t>Rispetto della persona</w:t>
      </w:r>
      <w:r>
        <w:rPr>
          <w:rFonts w:ascii="Times New Roman" w:hAnsi="Times New Roman"/>
          <w:sz w:val="20"/>
          <w:szCs w:val="20"/>
        </w:rPr>
        <w:t>. Particolare attenzione sarà rivolta al rispetto della dignità della persona, a prescindere dalle proprie condizioni fisiche, psichiche, sociali, economiche e culturali.</w:t>
      </w:r>
    </w:p>
    <w:p w:rsidR="008533B1" w:rsidRDefault="008533B1" w:rsidP="00E564F8">
      <w:pPr>
        <w:pStyle w:val="Paragrafoelenco"/>
        <w:numPr>
          <w:ilvl w:val="0"/>
          <w:numId w:val="16"/>
        </w:numPr>
        <w:tabs>
          <w:tab w:val="left" w:pos="8220"/>
        </w:tabs>
        <w:jc w:val="both"/>
        <w:rPr>
          <w:rFonts w:ascii="Times New Roman" w:hAnsi="Times New Roman"/>
          <w:sz w:val="20"/>
          <w:szCs w:val="20"/>
        </w:rPr>
      </w:pPr>
      <w:r w:rsidRPr="00E564F8">
        <w:rPr>
          <w:rFonts w:ascii="Times New Roman" w:hAnsi="Times New Roman"/>
          <w:b/>
          <w:sz w:val="20"/>
          <w:szCs w:val="20"/>
        </w:rPr>
        <w:t>Continuità</w:t>
      </w:r>
      <w:r>
        <w:rPr>
          <w:rFonts w:ascii="Times New Roman" w:hAnsi="Times New Roman"/>
          <w:sz w:val="20"/>
          <w:szCs w:val="20"/>
        </w:rPr>
        <w:t>. Compatibilmente con le risorse e i vincoli, sarà assicurata una erogazione</w:t>
      </w:r>
      <w:r w:rsidR="001E7CBD">
        <w:rPr>
          <w:rFonts w:ascii="Times New Roman" w:hAnsi="Times New Roman"/>
          <w:sz w:val="20"/>
          <w:szCs w:val="20"/>
        </w:rPr>
        <w:t xml:space="preserve"> delle prestazioni regolare e continuativa, per non creare disagi o disservizi all’utenza.</w:t>
      </w:r>
    </w:p>
    <w:p w:rsidR="001E7CBD" w:rsidRDefault="001E7CBD" w:rsidP="00E564F8">
      <w:pPr>
        <w:pStyle w:val="Paragrafoelenco"/>
        <w:numPr>
          <w:ilvl w:val="0"/>
          <w:numId w:val="16"/>
        </w:numPr>
        <w:tabs>
          <w:tab w:val="left" w:pos="8220"/>
        </w:tabs>
        <w:jc w:val="both"/>
        <w:rPr>
          <w:rFonts w:ascii="Times New Roman" w:hAnsi="Times New Roman"/>
          <w:sz w:val="20"/>
          <w:szCs w:val="20"/>
        </w:rPr>
      </w:pPr>
      <w:r w:rsidRPr="00E564F8">
        <w:rPr>
          <w:rFonts w:ascii="Times New Roman" w:hAnsi="Times New Roman"/>
          <w:b/>
          <w:sz w:val="20"/>
          <w:szCs w:val="20"/>
        </w:rPr>
        <w:t>Partecipazione</w:t>
      </w:r>
      <w:r>
        <w:rPr>
          <w:rFonts w:ascii="Times New Roman" w:hAnsi="Times New Roman"/>
          <w:sz w:val="20"/>
          <w:szCs w:val="20"/>
        </w:rPr>
        <w:t xml:space="preserve">. Nella erogazione dei servizi verrò promosso il coinvolgimento degli utenti attraverso la trasmissione di tutte le informazioni inerenti </w:t>
      </w:r>
      <w:proofErr w:type="gramStart"/>
      <w:r>
        <w:rPr>
          <w:rFonts w:ascii="Times New Roman" w:hAnsi="Times New Roman"/>
          <w:sz w:val="20"/>
          <w:szCs w:val="20"/>
        </w:rPr>
        <w:t>il</w:t>
      </w:r>
      <w:proofErr w:type="gramEnd"/>
      <w:r>
        <w:rPr>
          <w:rFonts w:ascii="Times New Roman" w:hAnsi="Times New Roman"/>
          <w:sz w:val="20"/>
          <w:szCs w:val="20"/>
        </w:rPr>
        <w:t xml:space="preserve"> servizio e riconosciuto all’utente il diritto di ottenere i dati e le notizie che lo riguardano, di presentare i documenti, di formulare i suggerimenti e di inoltrare indicazioni migliorative per il funzionamento della struttura.</w:t>
      </w:r>
    </w:p>
    <w:p w:rsidR="001E7CBD" w:rsidRDefault="001E7CBD" w:rsidP="00E564F8">
      <w:pPr>
        <w:pStyle w:val="Paragrafoelenco"/>
        <w:numPr>
          <w:ilvl w:val="0"/>
          <w:numId w:val="16"/>
        </w:numPr>
        <w:tabs>
          <w:tab w:val="left" w:pos="8220"/>
        </w:tabs>
        <w:jc w:val="both"/>
        <w:rPr>
          <w:rFonts w:ascii="Times New Roman" w:hAnsi="Times New Roman"/>
          <w:sz w:val="20"/>
          <w:szCs w:val="20"/>
        </w:rPr>
      </w:pPr>
      <w:r w:rsidRPr="00E564F8">
        <w:rPr>
          <w:rFonts w:ascii="Times New Roman" w:hAnsi="Times New Roman"/>
          <w:b/>
          <w:sz w:val="20"/>
          <w:szCs w:val="20"/>
        </w:rPr>
        <w:t>Efficacia ed efficienza</w:t>
      </w:r>
      <w:r>
        <w:rPr>
          <w:rFonts w:ascii="Times New Roman" w:hAnsi="Times New Roman"/>
          <w:sz w:val="20"/>
          <w:szCs w:val="20"/>
        </w:rPr>
        <w:t>. Attraverso il corretto utilizzo delle risorse finanziarie disponibili verrà garantito il rispetto degli standard prefissati e migliorato – in itinere – il livello di efficienza ed efficacia del servizio, al fine di produrre i massimi risultati in termini di ben – essere degli utenti e di gratificazione del personale.</w:t>
      </w:r>
    </w:p>
    <w:p w:rsidR="001E7CBD" w:rsidRDefault="001E7CBD" w:rsidP="00E564F8">
      <w:pPr>
        <w:pStyle w:val="Paragrafoelenco"/>
        <w:numPr>
          <w:ilvl w:val="0"/>
          <w:numId w:val="16"/>
        </w:numPr>
        <w:tabs>
          <w:tab w:val="left" w:pos="8220"/>
        </w:tabs>
        <w:jc w:val="both"/>
        <w:rPr>
          <w:rFonts w:ascii="Times New Roman" w:hAnsi="Times New Roman"/>
          <w:sz w:val="20"/>
          <w:szCs w:val="20"/>
        </w:rPr>
      </w:pPr>
      <w:r w:rsidRPr="00E564F8">
        <w:rPr>
          <w:rFonts w:ascii="Times New Roman" w:hAnsi="Times New Roman"/>
          <w:b/>
          <w:sz w:val="20"/>
          <w:szCs w:val="20"/>
        </w:rPr>
        <w:t>Personalizzazione</w:t>
      </w:r>
      <w:r>
        <w:rPr>
          <w:rFonts w:ascii="Times New Roman" w:hAnsi="Times New Roman"/>
          <w:sz w:val="20"/>
          <w:szCs w:val="20"/>
        </w:rPr>
        <w:t>. L’erogazione dei servizi sarà rapportata alla condizione e alla esigenza del singolo utente, assicurando al massimo grado possibile il diritto della persona a una scelta libera e consapevole.</w:t>
      </w:r>
    </w:p>
    <w:p w:rsidR="001E7CBD" w:rsidRDefault="001E7CBD" w:rsidP="00E564F8">
      <w:pPr>
        <w:pStyle w:val="Paragrafoelenco"/>
        <w:numPr>
          <w:ilvl w:val="0"/>
          <w:numId w:val="16"/>
        </w:numPr>
        <w:tabs>
          <w:tab w:val="left" w:pos="8220"/>
        </w:tabs>
        <w:jc w:val="both"/>
        <w:rPr>
          <w:rFonts w:ascii="Times New Roman" w:hAnsi="Times New Roman"/>
          <w:sz w:val="20"/>
          <w:szCs w:val="20"/>
        </w:rPr>
      </w:pPr>
      <w:r w:rsidRPr="00E564F8">
        <w:rPr>
          <w:rFonts w:ascii="Times New Roman" w:hAnsi="Times New Roman"/>
          <w:b/>
          <w:sz w:val="20"/>
          <w:szCs w:val="20"/>
        </w:rPr>
        <w:t>Chiarezza e cortesia</w:t>
      </w:r>
      <w:r>
        <w:rPr>
          <w:rFonts w:ascii="Times New Roman" w:hAnsi="Times New Roman"/>
          <w:sz w:val="20"/>
          <w:szCs w:val="20"/>
        </w:rPr>
        <w:t>. I cittadini/utenti saranno trattati con rispetto e cortesia e agevolati nell’esercizio dei loro fondamentali diritti</w:t>
      </w:r>
      <w:r w:rsidR="00E564F8">
        <w:rPr>
          <w:rFonts w:ascii="Times New Roman" w:hAnsi="Times New Roman"/>
          <w:sz w:val="20"/>
          <w:szCs w:val="20"/>
        </w:rPr>
        <w:t>. In particolare, sarà posta la massima attenzione alla semplicità e alla comprensibilità del linguaggio utilizzato e saranno adeguate costantemente le modalità di comunicazione con gli utenti. La cortesia – che non deve essere intesa solo come atto formale – verrà curata anche attraverso opportune azioni formative del personale addetto e un costante monitoraggio dei servizi.</w:t>
      </w:r>
    </w:p>
    <w:p w:rsidR="00E564F8" w:rsidRDefault="00E564F8" w:rsidP="00E564F8">
      <w:pPr>
        <w:pStyle w:val="Paragrafoelenco"/>
        <w:numPr>
          <w:ilvl w:val="0"/>
          <w:numId w:val="16"/>
        </w:numPr>
        <w:tabs>
          <w:tab w:val="left" w:pos="8220"/>
        </w:tabs>
        <w:jc w:val="both"/>
        <w:rPr>
          <w:rFonts w:ascii="Times New Roman" w:hAnsi="Times New Roman"/>
          <w:sz w:val="20"/>
          <w:szCs w:val="20"/>
        </w:rPr>
      </w:pPr>
      <w:r w:rsidRPr="00E564F8">
        <w:rPr>
          <w:rFonts w:ascii="Times New Roman" w:hAnsi="Times New Roman"/>
          <w:b/>
          <w:sz w:val="20"/>
          <w:szCs w:val="20"/>
        </w:rPr>
        <w:t>Trasparenza</w:t>
      </w:r>
      <w:r>
        <w:rPr>
          <w:rFonts w:ascii="Times New Roman" w:hAnsi="Times New Roman"/>
          <w:sz w:val="20"/>
          <w:szCs w:val="20"/>
        </w:rPr>
        <w:t>. L’erogazione dei servizi sarà caratterizzata dalla massima trasparenza possibile, onde consentire agli utenti e ai loro familiari di ricevere le dovute informazioni sulle procedure, sulla tipologia dei servizi e sulle loro modalità di attuazione in modo chiaro ed esaustivo, con gentilezza e disponibilità da parte degli operatori preposti.</w:t>
      </w:r>
    </w:p>
    <w:p w:rsidR="00E564F8" w:rsidRDefault="00E564F8" w:rsidP="00E564F8">
      <w:pPr>
        <w:tabs>
          <w:tab w:val="left" w:pos="8220"/>
        </w:tabs>
        <w:ind w:left="360"/>
        <w:jc w:val="both"/>
        <w:rPr>
          <w:rFonts w:ascii="Times New Roman" w:hAnsi="Times New Roman"/>
          <w:sz w:val="20"/>
          <w:szCs w:val="20"/>
        </w:rPr>
      </w:pPr>
    </w:p>
    <w:p w:rsidR="00E564F8" w:rsidRDefault="00E564F8" w:rsidP="00E564F8">
      <w:pPr>
        <w:tabs>
          <w:tab w:val="left" w:pos="8220"/>
        </w:tabs>
        <w:ind w:left="360"/>
        <w:jc w:val="both"/>
        <w:rPr>
          <w:rFonts w:ascii="Times New Roman" w:hAnsi="Times New Roman"/>
          <w:sz w:val="20"/>
          <w:szCs w:val="20"/>
        </w:rPr>
      </w:pPr>
    </w:p>
    <w:p w:rsidR="00E564F8" w:rsidRDefault="00E564F8" w:rsidP="00E564F8">
      <w:pPr>
        <w:tabs>
          <w:tab w:val="left" w:pos="8220"/>
        </w:tabs>
        <w:ind w:left="360"/>
        <w:jc w:val="both"/>
        <w:rPr>
          <w:rFonts w:ascii="Times New Roman" w:hAnsi="Times New Roman"/>
          <w:sz w:val="20"/>
          <w:szCs w:val="20"/>
        </w:rPr>
      </w:pPr>
    </w:p>
    <w:p w:rsidR="00E564F8" w:rsidRDefault="00E564F8" w:rsidP="00E564F8">
      <w:pPr>
        <w:tabs>
          <w:tab w:val="left" w:pos="8220"/>
        </w:tabs>
        <w:ind w:left="360"/>
        <w:jc w:val="both"/>
        <w:rPr>
          <w:rFonts w:ascii="Times New Roman" w:hAnsi="Times New Roman"/>
          <w:sz w:val="20"/>
          <w:szCs w:val="20"/>
        </w:rPr>
      </w:pPr>
    </w:p>
    <w:p w:rsidR="00E564F8" w:rsidRDefault="00E564F8" w:rsidP="00E564F8">
      <w:pPr>
        <w:tabs>
          <w:tab w:val="left" w:pos="8220"/>
        </w:tabs>
        <w:ind w:left="360"/>
        <w:jc w:val="both"/>
        <w:rPr>
          <w:rFonts w:ascii="Times New Roman" w:hAnsi="Times New Roman"/>
          <w:sz w:val="20"/>
          <w:szCs w:val="20"/>
        </w:rPr>
      </w:pPr>
    </w:p>
    <w:p w:rsidR="00E564F8" w:rsidRDefault="00E564F8" w:rsidP="00E564F8">
      <w:pPr>
        <w:tabs>
          <w:tab w:val="left" w:pos="8220"/>
        </w:tabs>
        <w:ind w:left="360"/>
        <w:jc w:val="both"/>
        <w:rPr>
          <w:rFonts w:ascii="Times New Roman" w:hAnsi="Times New Roman"/>
          <w:sz w:val="20"/>
          <w:szCs w:val="20"/>
        </w:rPr>
      </w:pPr>
    </w:p>
    <w:p w:rsidR="00E564F8" w:rsidRDefault="00E564F8" w:rsidP="00E564F8">
      <w:pPr>
        <w:tabs>
          <w:tab w:val="left" w:pos="8220"/>
        </w:tabs>
        <w:ind w:left="360"/>
        <w:jc w:val="both"/>
        <w:rPr>
          <w:rFonts w:ascii="Times New Roman" w:hAnsi="Times New Roman"/>
          <w:sz w:val="20"/>
          <w:szCs w:val="20"/>
        </w:rPr>
      </w:pPr>
    </w:p>
    <w:p w:rsidR="00E564F8" w:rsidRDefault="00E564F8" w:rsidP="00E564F8">
      <w:pPr>
        <w:tabs>
          <w:tab w:val="left" w:pos="8220"/>
        </w:tabs>
        <w:ind w:left="360"/>
        <w:jc w:val="both"/>
        <w:rPr>
          <w:rFonts w:ascii="Times New Roman" w:hAnsi="Times New Roman"/>
          <w:sz w:val="20"/>
          <w:szCs w:val="20"/>
        </w:rPr>
      </w:pPr>
    </w:p>
    <w:p w:rsidR="00E564F8" w:rsidRDefault="00E564F8" w:rsidP="00E564F8">
      <w:pPr>
        <w:tabs>
          <w:tab w:val="left" w:pos="8220"/>
        </w:tabs>
        <w:ind w:left="360"/>
        <w:jc w:val="both"/>
        <w:rPr>
          <w:rFonts w:ascii="Times New Roman" w:hAnsi="Times New Roman"/>
          <w:sz w:val="20"/>
          <w:szCs w:val="20"/>
        </w:rPr>
      </w:pPr>
    </w:p>
    <w:p w:rsidR="00E564F8" w:rsidRDefault="00E564F8" w:rsidP="00E564F8">
      <w:pPr>
        <w:tabs>
          <w:tab w:val="left" w:pos="8220"/>
        </w:tabs>
        <w:jc w:val="both"/>
        <w:rPr>
          <w:rFonts w:ascii="Times New Roman" w:hAnsi="Times New Roman"/>
          <w:b/>
          <w:sz w:val="20"/>
          <w:szCs w:val="20"/>
        </w:rPr>
      </w:pPr>
      <w:r w:rsidRPr="00E564F8">
        <w:rPr>
          <w:rFonts w:ascii="Times New Roman" w:hAnsi="Times New Roman"/>
          <w:b/>
          <w:sz w:val="20"/>
          <w:szCs w:val="20"/>
        </w:rPr>
        <w:lastRenderedPageBreak/>
        <w:t>Funzioni.</w:t>
      </w:r>
    </w:p>
    <w:p w:rsidR="00E564F8" w:rsidRDefault="002B1220" w:rsidP="00E564F8">
      <w:pPr>
        <w:tabs>
          <w:tab w:val="left" w:pos="8220"/>
        </w:tabs>
        <w:jc w:val="both"/>
        <w:rPr>
          <w:rFonts w:ascii="Times New Roman" w:hAnsi="Times New Roman"/>
          <w:sz w:val="20"/>
          <w:szCs w:val="20"/>
        </w:rPr>
      </w:pPr>
      <w:r>
        <w:rPr>
          <w:rFonts w:ascii="Times New Roman" w:hAnsi="Times New Roman"/>
          <w:sz w:val="20"/>
          <w:szCs w:val="20"/>
        </w:rPr>
        <w:t>Nella e</w:t>
      </w:r>
      <w:r w:rsidR="006F69B6">
        <w:rPr>
          <w:rFonts w:ascii="Times New Roman" w:hAnsi="Times New Roman"/>
          <w:sz w:val="20"/>
          <w:szCs w:val="20"/>
        </w:rPr>
        <w:t>rog</w:t>
      </w:r>
      <w:r w:rsidR="005C0FE5">
        <w:rPr>
          <w:rFonts w:ascii="Times New Roman" w:hAnsi="Times New Roman"/>
          <w:sz w:val="20"/>
          <w:szCs w:val="20"/>
        </w:rPr>
        <w:t>azione dei servizi, la Cooperativa si impegna a rispettare le seguenti funzioni:</w:t>
      </w:r>
    </w:p>
    <w:p w:rsidR="005C0FE5" w:rsidRDefault="005C0FE5" w:rsidP="005C0FE5">
      <w:pPr>
        <w:pStyle w:val="Paragrafoelenco"/>
        <w:numPr>
          <w:ilvl w:val="0"/>
          <w:numId w:val="17"/>
        </w:numPr>
        <w:tabs>
          <w:tab w:val="left" w:pos="8220"/>
        </w:tabs>
        <w:jc w:val="both"/>
        <w:rPr>
          <w:rFonts w:ascii="Times New Roman" w:hAnsi="Times New Roman"/>
          <w:sz w:val="20"/>
          <w:szCs w:val="20"/>
        </w:rPr>
      </w:pPr>
      <w:r w:rsidRPr="005D3BB2">
        <w:rPr>
          <w:rFonts w:ascii="Times New Roman" w:hAnsi="Times New Roman"/>
          <w:b/>
          <w:sz w:val="20"/>
          <w:szCs w:val="20"/>
        </w:rPr>
        <w:t>Informazione</w:t>
      </w:r>
      <w:r>
        <w:rPr>
          <w:rFonts w:ascii="Times New Roman" w:hAnsi="Times New Roman"/>
          <w:sz w:val="20"/>
          <w:szCs w:val="20"/>
        </w:rPr>
        <w:t xml:space="preserve">. Sarà garantita la presenza di avvisi, comunicazioni, materiale illustrativo sul contenuto e sulle modalità di erogazione dei servizi, esposti nella propria sede, in posizioni strategiche – dunque – ben visibili e redatti in modo chiaro ed essenziale, a vantaggio della piena comprensibilità degli utenti e dei loro familiari. Questi potranno accedere alle informazioni inerenti </w:t>
      </w:r>
      <w:proofErr w:type="gramStart"/>
      <w:r>
        <w:rPr>
          <w:rFonts w:ascii="Times New Roman" w:hAnsi="Times New Roman"/>
          <w:sz w:val="20"/>
          <w:szCs w:val="20"/>
        </w:rPr>
        <w:t>i</w:t>
      </w:r>
      <w:proofErr w:type="gramEnd"/>
      <w:r>
        <w:rPr>
          <w:rFonts w:ascii="Times New Roman" w:hAnsi="Times New Roman"/>
          <w:sz w:val="20"/>
          <w:szCs w:val="20"/>
        </w:rPr>
        <w:t xml:space="preserve"> servizi anche attraverso il telefono, la posta ordinaria ed elettronica, nonché tramite il contatto diretto con il personale preposto. Una informazione efficace e tempestiva rappresenta un elemento indispensabile per la qualità del servizio e per i rapporti con gli utenti.</w:t>
      </w:r>
    </w:p>
    <w:p w:rsidR="005C0FE5" w:rsidRDefault="005C0FE5" w:rsidP="005C0FE5">
      <w:pPr>
        <w:pStyle w:val="Paragrafoelenco"/>
        <w:numPr>
          <w:ilvl w:val="0"/>
          <w:numId w:val="17"/>
        </w:numPr>
        <w:tabs>
          <w:tab w:val="left" w:pos="8220"/>
        </w:tabs>
        <w:jc w:val="both"/>
        <w:rPr>
          <w:rFonts w:ascii="Times New Roman" w:hAnsi="Times New Roman"/>
          <w:sz w:val="20"/>
          <w:szCs w:val="20"/>
        </w:rPr>
      </w:pPr>
      <w:r w:rsidRPr="005D3BB2">
        <w:rPr>
          <w:rFonts w:ascii="Times New Roman" w:hAnsi="Times New Roman"/>
          <w:b/>
          <w:sz w:val="20"/>
          <w:szCs w:val="20"/>
        </w:rPr>
        <w:t>Qualità dei servizi</w:t>
      </w:r>
      <w:r>
        <w:rPr>
          <w:rFonts w:ascii="Times New Roman" w:hAnsi="Times New Roman"/>
          <w:sz w:val="20"/>
          <w:szCs w:val="20"/>
        </w:rPr>
        <w:t>. Attraverso l’adozione degli standard di valutazione della qualità dei servizi e del grado di soddisfacimento dell’utenza, sarà assicurato il monitoraggio e il controllo della qualità dei servizi erogati, per rendere gli stessi sempre più conformi alle aspettative e alle esigenze degli utenti. Periodicamente saranno effettuati dei sondaggi e rilevazioni al fine di conoscere il giudizio degli utenti in merito al servizio erogato.</w:t>
      </w:r>
    </w:p>
    <w:p w:rsidR="005C0FE5" w:rsidRDefault="005C0FE5" w:rsidP="005C0FE5">
      <w:pPr>
        <w:pStyle w:val="Paragrafoelenco"/>
        <w:numPr>
          <w:ilvl w:val="0"/>
          <w:numId w:val="17"/>
        </w:numPr>
        <w:tabs>
          <w:tab w:val="left" w:pos="8220"/>
        </w:tabs>
        <w:jc w:val="both"/>
        <w:rPr>
          <w:rFonts w:ascii="Times New Roman" w:hAnsi="Times New Roman"/>
          <w:sz w:val="20"/>
          <w:szCs w:val="20"/>
        </w:rPr>
      </w:pPr>
      <w:r w:rsidRPr="005D3BB2">
        <w:rPr>
          <w:rFonts w:ascii="Times New Roman" w:hAnsi="Times New Roman"/>
          <w:b/>
          <w:sz w:val="20"/>
          <w:szCs w:val="20"/>
        </w:rPr>
        <w:t>Tutela</w:t>
      </w:r>
      <w:r>
        <w:rPr>
          <w:rFonts w:ascii="Times New Roman" w:hAnsi="Times New Roman"/>
          <w:sz w:val="20"/>
          <w:szCs w:val="20"/>
        </w:rPr>
        <w:t>. Ai fini di un maggiore rispetto dei diritti e delle esigenze degli utenti, saranno attivati forme e meccanismi di tutela in caso di mancato rispetto dei principi contenuti nella presente Carta e – più in generale – reclami circa i propri diritti, rilievi e suggerimenti per migliorare i servizi e le modalità di erogazione degli stessi, rivolgendosi direttamente al Legale Rappresentante della Cooperativa.</w:t>
      </w:r>
    </w:p>
    <w:p w:rsidR="005C0FE5" w:rsidRPr="005D3BB2" w:rsidRDefault="005C0FE5" w:rsidP="005C0FE5">
      <w:pPr>
        <w:tabs>
          <w:tab w:val="left" w:pos="8220"/>
        </w:tabs>
        <w:jc w:val="both"/>
        <w:rPr>
          <w:rFonts w:ascii="Times New Roman" w:hAnsi="Times New Roman"/>
          <w:b/>
          <w:sz w:val="20"/>
          <w:szCs w:val="20"/>
        </w:rPr>
      </w:pPr>
      <w:r w:rsidRPr="005D3BB2">
        <w:rPr>
          <w:rFonts w:ascii="Times New Roman" w:hAnsi="Times New Roman"/>
          <w:b/>
          <w:sz w:val="20"/>
          <w:szCs w:val="20"/>
        </w:rPr>
        <w:t>Obiettivi.</w:t>
      </w:r>
    </w:p>
    <w:p w:rsidR="005C0FE5" w:rsidRDefault="005C0FE5" w:rsidP="005C0FE5">
      <w:pPr>
        <w:tabs>
          <w:tab w:val="left" w:pos="8220"/>
        </w:tabs>
        <w:jc w:val="both"/>
        <w:rPr>
          <w:rFonts w:ascii="Times New Roman" w:hAnsi="Times New Roman"/>
          <w:sz w:val="20"/>
          <w:szCs w:val="20"/>
        </w:rPr>
      </w:pPr>
      <w:r>
        <w:rPr>
          <w:rFonts w:ascii="Times New Roman" w:hAnsi="Times New Roman"/>
          <w:sz w:val="20"/>
          <w:szCs w:val="20"/>
        </w:rPr>
        <w:t>Attraverso la gestione di servizi a favore dei minori</w:t>
      </w:r>
      <w:r w:rsidR="005D3BB2">
        <w:rPr>
          <w:rFonts w:ascii="Times New Roman" w:hAnsi="Times New Roman"/>
          <w:sz w:val="20"/>
          <w:szCs w:val="20"/>
        </w:rPr>
        <w:t>, la Cooperativa mira al raggiungimento dei seguenti obiettivi:</w:t>
      </w:r>
    </w:p>
    <w:p w:rsidR="005D3BB2" w:rsidRDefault="005D3BB2" w:rsidP="005D3BB2">
      <w:pPr>
        <w:pStyle w:val="Paragrafoelenco"/>
        <w:numPr>
          <w:ilvl w:val="0"/>
          <w:numId w:val="18"/>
        </w:numPr>
        <w:tabs>
          <w:tab w:val="left" w:pos="8220"/>
        </w:tabs>
        <w:jc w:val="both"/>
        <w:rPr>
          <w:rFonts w:ascii="Times New Roman" w:hAnsi="Times New Roman"/>
          <w:sz w:val="20"/>
          <w:szCs w:val="20"/>
        </w:rPr>
      </w:pPr>
      <w:r>
        <w:rPr>
          <w:rFonts w:ascii="Times New Roman" w:hAnsi="Times New Roman"/>
          <w:sz w:val="20"/>
          <w:szCs w:val="20"/>
        </w:rPr>
        <w:t>Offrire un supporto psicologico ed educativo ai minori in condizione di fragilità personale, familiare e sociale, migliorando la qualità delle relazioni primarie e favorendo lo sviluppo armonico del minore.</w:t>
      </w:r>
    </w:p>
    <w:p w:rsidR="005D3BB2" w:rsidRDefault="005D3BB2" w:rsidP="005D3BB2">
      <w:pPr>
        <w:pStyle w:val="Paragrafoelenco"/>
        <w:numPr>
          <w:ilvl w:val="0"/>
          <w:numId w:val="18"/>
        </w:numPr>
        <w:tabs>
          <w:tab w:val="left" w:pos="8220"/>
        </w:tabs>
        <w:jc w:val="both"/>
        <w:rPr>
          <w:rFonts w:ascii="Times New Roman" w:hAnsi="Times New Roman"/>
          <w:sz w:val="20"/>
          <w:szCs w:val="20"/>
        </w:rPr>
      </w:pPr>
      <w:r>
        <w:rPr>
          <w:rFonts w:ascii="Times New Roman" w:hAnsi="Times New Roman"/>
          <w:sz w:val="20"/>
          <w:szCs w:val="20"/>
        </w:rPr>
        <w:t>Prevenire il disagio minorile attraverso un lavoro in rete con le istituzioni pubbliche e le agenzie educative territoriali.</w:t>
      </w:r>
    </w:p>
    <w:p w:rsidR="005D3BB2" w:rsidRDefault="005D3BB2" w:rsidP="005D3BB2">
      <w:pPr>
        <w:pStyle w:val="Paragrafoelenco"/>
        <w:numPr>
          <w:ilvl w:val="0"/>
          <w:numId w:val="18"/>
        </w:numPr>
        <w:tabs>
          <w:tab w:val="left" w:pos="8220"/>
        </w:tabs>
        <w:jc w:val="both"/>
        <w:rPr>
          <w:rFonts w:ascii="Times New Roman" w:hAnsi="Times New Roman"/>
          <w:sz w:val="20"/>
          <w:szCs w:val="20"/>
        </w:rPr>
      </w:pPr>
      <w:r>
        <w:rPr>
          <w:rFonts w:ascii="Times New Roman" w:hAnsi="Times New Roman"/>
          <w:sz w:val="20"/>
          <w:szCs w:val="20"/>
        </w:rPr>
        <w:t>Aiutare i nuclei familiari in difficoltà nella risoluzione delle rispettive problematiche e nel rafforzamento della capacità genitoriali, alfine di un eventuale reinserimento del minore nella famiglia di origine.</w:t>
      </w:r>
    </w:p>
    <w:p w:rsidR="005D3BB2" w:rsidRDefault="005D3BB2" w:rsidP="005D3BB2">
      <w:pPr>
        <w:pStyle w:val="Paragrafoelenco"/>
        <w:numPr>
          <w:ilvl w:val="0"/>
          <w:numId w:val="18"/>
        </w:numPr>
        <w:tabs>
          <w:tab w:val="left" w:pos="8220"/>
        </w:tabs>
        <w:jc w:val="both"/>
        <w:rPr>
          <w:rFonts w:ascii="Times New Roman" w:hAnsi="Times New Roman"/>
          <w:sz w:val="20"/>
          <w:szCs w:val="20"/>
        </w:rPr>
      </w:pPr>
      <w:r>
        <w:rPr>
          <w:rFonts w:ascii="Times New Roman" w:hAnsi="Times New Roman"/>
          <w:sz w:val="20"/>
          <w:szCs w:val="20"/>
        </w:rPr>
        <w:t>Facilitare la collaborazione tra le famiglie e le risorse del territorio, informando i cittadini e favorendo l’accesso ai servizi per l’infanzia e l’adolescenza offerti sia dalle istituzioni pubbliche che dal privato sociale.</w:t>
      </w:r>
    </w:p>
    <w:p w:rsidR="005D3BB2" w:rsidRDefault="005D3BB2" w:rsidP="005D3BB2">
      <w:pPr>
        <w:pStyle w:val="Paragrafoelenco"/>
        <w:numPr>
          <w:ilvl w:val="0"/>
          <w:numId w:val="18"/>
        </w:numPr>
        <w:tabs>
          <w:tab w:val="left" w:pos="8220"/>
        </w:tabs>
        <w:jc w:val="both"/>
        <w:rPr>
          <w:rFonts w:ascii="Times New Roman" w:hAnsi="Times New Roman"/>
          <w:sz w:val="20"/>
          <w:szCs w:val="20"/>
        </w:rPr>
      </w:pPr>
      <w:r>
        <w:rPr>
          <w:rFonts w:ascii="Times New Roman" w:hAnsi="Times New Roman"/>
          <w:sz w:val="20"/>
          <w:szCs w:val="20"/>
        </w:rPr>
        <w:t>Costruire una rete sociale di mutuo e auto-aiuto atta a favorire l’integrazione e l’inclusione di nuclei familiari potenzialmente a rischio e a stimolare una forma associativa e partecipativa degli stessi.</w:t>
      </w:r>
    </w:p>
    <w:p w:rsidR="005D3BB2" w:rsidRPr="00787AA1" w:rsidRDefault="005D3BB2" w:rsidP="00787AA1">
      <w:pPr>
        <w:tabs>
          <w:tab w:val="left" w:pos="8220"/>
        </w:tabs>
        <w:jc w:val="center"/>
        <w:rPr>
          <w:rFonts w:ascii="Times New Roman" w:hAnsi="Times New Roman"/>
          <w:b/>
          <w:sz w:val="20"/>
          <w:szCs w:val="20"/>
        </w:rPr>
      </w:pPr>
      <w:r w:rsidRPr="00787AA1">
        <w:rPr>
          <w:rFonts w:ascii="Times New Roman" w:hAnsi="Times New Roman"/>
          <w:b/>
          <w:sz w:val="20"/>
          <w:szCs w:val="20"/>
        </w:rPr>
        <w:t>Articolo 3 – informazioni sulle prestazioni.</w:t>
      </w:r>
    </w:p>
    <w:p w:rsidR="00DC42C8" w:rsidRDefault="007E038B" w:rsidP="005D3BB2">
      <w:pPr>
        <w:tabs>
          <w:tab w:val="left" w:pos="8220"/>
        </w:tabs>
        <w:jc w:val="both"/>
        <w:rPr>
          <w:rFonts w:ascii="Times New Roman" w:hAnsi="Times New Roman"/>
          <w:sz w:val="20"/>
          <w:szCs w:val="20"/>
        </w:rPr>
      </w:pPr>
      <w:r>
        <w:rPr>
          <w:rFonts w:ascii="Times New Roman" w:hAnsi="Times New Roman"/>
          <w:sz w:val="20"/>
          <w:szCs w:val="20"/>
        </w:rPr>
        <w:t xml:space="preserve">Tra le prestazioni sociali erogate dalla Cooperativa rientrano, in particolare, quelle a favore di minori ospiti di strutture residenziali e – nel caso specifico – della Comunità </w:t>
      </w:r>
      <w:r w:rsidR="0063302D">
        <w:rPr>
          <w:rFonts w:ascii="Times New Roman" w:hAnsi="Times New Roman"/>
          <w:sz w:val="20"/>
          <w:szCs w:val="20"/>
        </w:rPr>
        <w:t>Alloggio</w:t>
      </w:r>
      <w:r>
        <w:rPr>
          <w:rFonts w:ascii="Times New Roman" w:hAnsi="Times New Roman"/>
          <w:sz w:val="20"/>
          <w:szCs w:val="20"/>
        </w:rPr>
        <w:t xml:space="preserve">, denominata “Nunzia”, ai sensi del catalogo dei servizi residenziali, semiresidenziali, territoriali e domiciliari di cui al Regolamento di attuazione della L.R. 11/2007, Sez. A. La succitata struttura è destinata alla accoglienza di n_ </w:t>
      </w:r>
      <w:r w:rsidR="00F95653">
        <w:rPr>
          <w:rFonts w:ascii="Times New Roman" w:hAnsi="Times New Roman"/>
          <w:sz w:val="20"/>
          <w:szCs w:val="20"/>
        </w:rPr>
        <w:t xml:space="preserve">8 </w:t>
      </w:r>
      <w:r>
        <w:rPr>
          <w:rFonts w:ascii="Times New Roman" w:hAnsi="Times New Roman"/>
          <w:sz w:val="20"/>
          <w:szCs w:val="20"/>
        </w:rPr>
        <w:t xml:space="preserve">minori di ambo i sessi, di età compresa tra i </w:t>
      </w:r>
      <w:r w:rsidR="00F95653">
        <w:rPr>
          <w:rFonts w:ascii="Times New Roman" w:hAnsi="Times New Roman"/>
          <w:sz w:val="20"/>
          <w:szCs w:val="20"/>
        </w:rPr>
        <w:t>13 e i 18</w:t>
      </w:r>
      <w:r>
        <w:rPr>
          <w:rFonts w:ascii="Times New Roman" w:hAnsi="Times New Roman"/>
          <w:sz w:val="20"/>
          <w:szCs w:val="20"/>
        </w:rPr>
        <w:t xml:space="preserve"> anni che vivono una temporanea condizione di difficoltà socio – familiare. Ai fini di un corretto percorso educativo ed evolutivo, ai minori ospiti vengono assicurate le seguenti prestazioni:</w:t>
      </w:r>
    </w:p>
    <w:p w:rsidR="007E038B" w:rsidRDefault="008061A7" w:rsidP="007E038B">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Assistenza sanitaria di base e specialistica.</w:t>
      </w:r>
    </w:p>
    <w:p w:rsidR="008061A7" w:rsidRDefault="008061A7" w:rsidP="007E038B">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Supporto psico – pedagogico.</w:t>
      </w:r>
    </w:p>
    <w:p w:rsidR="008061A7" w:rsidRDefault="008061A7" w:rsidP="007E038B">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Formazione culturale\formativa\scolastica.</w:t>
      </w:r>
    </w:p>
    <w:p w:rsidR="008061A7" w:rsidRDefault="008061A7" w:rsidP="007E038B">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Laboratori occupazionali.</w:t>
      </w:r>
    </w:p>
    <w:p w:rsidR="008061A7" w:rsidRDefault="008061A7" w:rsidP="007E038B">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Rapporti familiari, ove possibili.</w:t>
      </w:r>
    </w:p>
    <w:p w:rsidR="008061A7" w:rsidRDefault="008061A7" w:rsidP="007E038B">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lastRenderedPageBreak/>
        <w:t>Relazioni sociali.</w:t>
      </w:r>
    </w:p>
    <w:p w:rsidR="008061A7" w:rsidRDefault="008061A7" w:rsidP="007E038B">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Cura di sé.</w:t>
      </w:r>
    </w:p>
    <w:p w:rsidR="008061A7" w:rsidRDefault="008061A7" w:rsidP="007E038B">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Mediazione interculturale per minori stranieri.</w:t>
      </w:r>
    </w:p>
    <w:p w:rsidR="008061A7" w:rsidRDefault="008061A7" w:rsidP="007E038B">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Attività esterne, quali: escursioni sul territorio, manifestazioni sportive e ludico – ricreative, eventi religiosi e culturali, soggiorni climatici al mare\piscina\montagna etc.</w:t>
      </w:r>
    </w:p>
    <w:p w:rsidR="008061A7" w:rsidRDefault="008061A7" w:rsidP="008061A7">
      <w:pPr>
        <w:tabs>
          <w:tab w:val="left" w:pos="8220"/>
        </w:tabs>
        <w:jc w:val="both"/>
        <w:rPr>
          <w:rFonts w:ascii="Times New Roman" w:hAnsi="Times New Roman"/>
          <w:sz w:val="20"/>
          <w:szCs w:val="20"/>
        </w:rPr>
      </w:pPr>
      <w:r>
        <w:rPr>
          <w:rFonts w:ascii="Times New Roman" w:hAnsi="Times New Roman"/>
          <w:sz w:val="20"/>
          <w:szCs w:val="20"/>
        </w:rPr>
        <w:t>Nello svolgimento delle predette attività i minori vengono coadiuvati dal personale qualificato in forza alla Comunità che occupano in una ottica di crescita, aiuto solidale ed emancipazione – tramite lo sviluppo delle risorse e delle autonomie – dei minori, nonché di recupero psico</w:t>
      </w:r>
      <w:r w:rsidR="00926BD3">
        <w:rPr>
          <w:rFonts w:ascii="Times New Roman" w:hAnsi="Times New Roman"/>
          <w:sz w:val="20"/>
          <w:szCs w:val="20"/>
        </w:rPr>
        <w:t xml:space="preserve"> </w:t>
      </w:r>
      <w:r>
        <w:rPr>
          <w:rFonts w:ascii="Times New Roman" w:hAnsi="Times New Roman"/>
          <w:sz w:val="20"/>
          <w:szCs w:val="20"/>
        </w:rPr>
        <w:t>–</w:t>
      </w:r>
      <w:r w:rsidR="00926BD3">
        <w:rPr>
          <w:rFonts w:ascii="Times New Roman" w:hAnsi="Times New Roman"/>
          <w:sz w:val="20"/>
          <w:szCs w:val="20"/>
        </w:rPr>
        <w:t xml:space="preserve"> </w:t>
      </w:r>
      <w:r>
        <w:rPr>
          <w:rFonts w:ascii="Times New Roman" w:hAnsi="Times New Roman"/>
          <w:sz w:val="20"/>
          <w:szCs w:val="20"/>
        </w:rPr>
        <w:t>emotivo e di reinserimento socio – familiare, utilizzando strumenti e metodologie educative appropriate. I suddetti operatori lavor</w:t>
      </w:r>
      <w:r w:rsidR="00926BD3">
        <w:rPr>
          <w:rFonts w:ascii="Times New Roman" w:hAnsi="Times New Roman"/>
          <w:sz w:val="20"/>
          <w:szCs w:val="20"/>
        </w:rPr>
        <w:t>ano</w:t>
      </w:r>
      <w:r>
        <w:rPr>
          <w:rFonts w:ascii="Times New Roman" w:hAnsi="Times New Roman"/>
          <w:sz w:val="20"/>
          <w:szCs w:val="20"/>
        </w:rPr>
        <w:t xml:space="preserve"> in sinergi</w:t>
      </w:r>
      <w:r w:rsidR="00926BD3">
        <w:rPr>
          <w:rFonts w:ascii="Times New Roman" w:hAnsi="Times New Roman"/>
          <w:sz w:val="20"/>
          <w:szCs w:val="20"/>
        </w:rPr>
        <w:t>a sia con le istituzioni territoriali (Servizi sociali, Tribunal</w:t>
      </w:r>
      <w:r w:rsidR="0050626F">
        <w:rPr>
          <w:rFonts w:ascii="Times New Roman" w:hAnsi="Times New Roman"/>
          <w:sz w:val="20"/>
          <w:szCs w:val="20"/>
        </w:rPr>
        <w:t>e per i minorenni, Scuola, ASL etc.) che con le famiglie dei minori – ove possibile – per un fattivo coinvolgimento delle stesse nei programmi educativi, nonché per creare le condizioni favorevoli per un eventuale reinserimento del minore nella famiglia di origine. Le attività comunitarie vengono sottoposte a programmi di controllo interni che comprendono: la misura, intesa quale controllo n termini di efficacia e la verifica delle azioni relative ai processi di erogazione, onde evitare tendenze indesiderate e insoddisfazioni</w:t>
      </w:r>
      <w:r w:rsidR="0001508A">
        <w:rPr>
          <w:rFonts w:ascii="Times New Roman" w:hAnsi="Times New Roman"/>
          <w:sz w:val="20"/>
          <w:szCs w:val="20"/>
        </w:rPr>
        <w:t xml:space="preserve"> dell’utenza; il controllo delle abilità operative del personale; l’autocontrollo del personale in situazioni particolari; la valutazione finale da parte degli utenti sulla qualità degli interventi realizzati. Il programma di </w:t>
      </w:r>
      <w:r w:rsidR="0001508A" w:rsidRPr="0001508A">
        <w:rPr>
          <w:rFonts w:ascii="Times New Roman" w:hAnsi="Times New Roman"/>
          <w:i/>
          <w:sz w:val="20"/>
          <w:szCs w:val="20"/>
        </w:rPr>
        <w:t xml:space="preserve">customer </w:t>
      </w:r>
      <w:proofErr w:type="spellStart"/>
      <w:r w:rsidR="0001508A" w:rsidRPr="0001508A">
        <w:rPr>
          <w:rFonts w:ascii="Times New Roman" w:hAnsi="Times New Roman"/>
          <w:i/>
          <w:sz w:val="20"/>
          <w:szCs w:val="20"/>
        </w:rPr>
        <w:t>satisfacation</w:t>
      </w:r>
      <w:proofErr w:type="spellEnd"/>
      <w:r w:rsidR="0001508A" w:rsidRPr="0001508A">
        <w:rPr>
          <w:rFonts w:ascii="Times New Roman" w:hAnsi="Times New Roman"/>
          <w:i/>
          <w:sz w:val="20"/>
          <w:szCs w:val="20"/>
        </w:rPr>
        <w:t>,</w:t>
      </w:r>
      <w:r w:rsidR="0001508A">
        <w:rPr>
          <w:rFonts w:ascii="Times New Roman" w:hAnsi="Times New Roman"/>
          <w:sz w:val="20"/>
          <w:szCs w:val="20"/>
        </w:rPr>
        <w:t xml:space="preserve"> cioè la verifica della soddisfazione delle esigenze e delle aspettative dell’utenza, mira alla rilevazione dei seguenti aspetti:</w:t>
      </w:r>
    </w:p>
    <w:p w:rsidR="0001508A" w:rsidRDefault="0001508A" w:rsidP="0001508A">
      <w:pPr>
        <w:pStyle w:val="Paragrafoelenco"/>
        <w:numPr>
          <w:ilvl w:val="0"/>
          <w:numId w:val="20"/>
        </w:numPr>
        <w:tabs>
          <w:tab w:val="left" w:pos="8220"/>
        </w:tabs>
        <w:jc w:val="both"/>
        <w:rPr>
          <w:rFonts w:ascii="Times New Roman" w:hAnsi="Times New Roman"/>
          <w:sz w:val="20"/>
          <w:szCs w:val="20"/>
        </w:rPr>
      </w:pPr>
      <w:r>
        <w:rPr>
          <w:rFonts w:ascii="Times New Roman" w:hAnsi="Times New Roman"/>
          <w:sz w:val="20"/>
          <w:szCs w:val="20"/>
        </w:rPr>
        <w:t>Il livello di gradimento riguardo le prestazioni offerte;</w:t>
      </w:r>
    </w:p>
    <w:p w:rsidR="0001508A" w:rsidRDefault="0001508A" w:rsidP="0001508A">
      <w:pPr>
        <w:pStyle w:val="Paragrafoelenco"/>
        <w:numPr>
          <w:ilvl w:val="0"/>
          <w:numId w:val="20"/>
        </w:numPr>
        <w:tabs>
          <w:tab w:val="left" w:pos="8220"/>
        </w:tabs>
        <w:jc w:val="both"/>
        <w:rPr>
          <w:rFonts w:ascii="Times New Roman" w:hAnsi="Times New Roman"/>
          <w:sz w:val="20"/>
          <w:szCs w:val="20"/>
        </w:rPr>
      </w:pPr>
      <w:r>
        <w:rPr>
          <w:rFonts w:ascii="Times New Roman" w:hAnsi="Times New Roman"/>
          <w:sz w:val="20"/>
          <w:szCs w:val="20"/>
        </w:rPr>
        <w:t>La qualità delle relazioni con gli operatori;</w:t>
      </w:r>
    </w:p>
    <w:p w:rsidR="0001508A" w:rsidRDefault="0001508A" w:rsidP="0001508A">
      <w:pPr>
        <w:pStyle w:val="Paragrafoelenco"/>
        <w:numPr>
          <w:ilvl w:val="0"/>
          <w:numId w:val="20"/>
        </w:numPr>
        <w:tabs>
          <w:tab w:val="left" w:pos="8220"/>
        </w:tabs>
        <w:jc w:val="both"/>
        <w:rPr>
          <w:rFonts w:ascii="Times New Roman" w:hAnsi="Times New Roman"/>
          <w:sz w:val="20"/>
          <w:szCs w:val="20"/>
        </w:rPr>
      </w:pPr>
      <w:r>
        <w:rPr>
          <w:rFonts w:ascii="Times New Roman" w:hAnsi="Times New Roman"/>
          <w:sz w:val="20"/>
          <w:szCs w:val="20"/>
        </w:rPr>
        <w:t>L’efficacia degli interventi;</w:t>
      </w:r>
    </w:p>
    <w:p w:rsidR="0001508A" w:rsidRDefault="0001508A" w:rsidP="0001508A">
      <w:pPr>
        <w:pStyle w:val="Paragrafoelenco"/>
        <w:numPr>
          <w:ilvl w:val="0"/>
          <w:numId w:val="20"/>
        </w:numPr>
        <w:tabs>
          <w:tab w:val="left" w:pos="8220"/>
        </w:tabs>
        <w:jc w:val="both"/>
        <w:rPr>
          <w:rFonts w:ascii="Times New Roman" w:hAnsi="Times New Roman"/>
          <w:sz w:val="20"/>
          <w:szCs w:val="20"/>
        </w:rPr>
      </w:pPr>
      <w:r>
        <w:rPr>
          <w:rFonts w:ascii="Times New Roman" w:hAnsi="Times New Roman"/>
          <w:sz w:val="20"/>
          <w:szCs w:val="20"/>
        </w:rPr>
        <w:t>Il soddisfacimento delle esigenze e delle richieste degli utenti.</w:t>
      </w:r>
    </w:p>
    <w:p w:rsidR="0001508A" w:rsidRDefault="0001508A" w:rsidP="0001508A">
      <w:pPr>
        <w:tabs>
          <w:tab w:val="left" w:pos="8220"/>
        </w:tabs>
        <w:jc w:val="both"/>
        <w:rPr>
          <w:rFonts w:ascii="Times New Roman" w:hAnsi="Times New Roman"/>
          <w:sz w:val="20"/>
          <w:szCs w:val="20"/>
        </w:rPr>
      </w:pPr>
      <w:r>
        <w:rPr>
          <w:rFonts w:ascii="Times New Roman" w:hAnsi="Times New Roman"/>
          <w:sz w:val="20"/>
          <w:szCs w:val="20"/>
        </w:rPr>
        <w:t>L’utilizzo periodico di strumenti di valutazione (questionari utenti/familiari, questionari operatori etc.) consente la raccolta e l’elaborazione dei dati relativi agli aspetti qualitativi e quantitativi del servizio, fornendo le necessarie informazioni sul rispetto degli standard, degli obiettivi prefissati, nonché su eventuali effetti inattesi. Il monitoraggio delle attività rappresenta una valutazione in itinere all’andamento della Comunità, un approccio dinamico, flessibile di osservazioni e analisi. I principali strumenti di valutazione sono i seguenti:</w:t>
      </w:r>
    </w:p>
    <w:p w:rsidR="0001508A" w:rsidRDefault="0001508A" w:rsidP="0001508A">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Questionari;</w:t>
      </w:r>
    </w:p>
    <w:p w:rsidR="0001508A" w:rsidRDefault="0001508A" w:rsidP="0001508A">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Schede di rilevazione</w:t>
      </w:r>
    </w:p>
    <w:p w:rsidR="0001508A" w:rsidRDefault="0001508A" w:rsidP="0001508A">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Diario attività quotidiane;</w:t>
      </w:r>
    </w:p>
    <w:p w:rsidR="0001508A" w:rsidRDefault="0001508A" w:rsidP="0001508A">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Registro giornaliero delle consegne e delle informazioni tra gli operatori;</w:t>
      </w:r>
    </w:p>
    <w:p w:rsidR="0001508A" w:rsidRDefault="00077228" w:rsidP="0001508A">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Cartelle personali minori;</w:t>
      </w:r>
    </w:p>
    <w:p w:rsidR="00077228" w:rsidRDefault="00077228" w:rsidP="0001508A">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Riunioni di équipe;</w:t>
      </w:r>
    </w:p>
    <w:p w:rsidR="00077228" w:rsidRDefault="00077228" w:rsidP="0001508A">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Verbali riunioni;</w:t>
      </w:r>
    </w:p>
    <w:p w:rsidR="00077228" w:rsidRDefault="00077228" w:rsidP="0001508A">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Relazioni;</w:t>
      </w:r>
    </w:p>
    <w:p w:rsidR="00077228" w:rsidRDefault="00077228" w:rsidP="0001508A">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Gruppi di discussione;</w:t>
      </w:r>
    </w:p>
    <w:p w:rsidR="00077228" w:rsidRDefault="00077228" w:rsidP="00077228">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Colloqui individuali e di gruppo;</w:t>
      </w:r>
    </w:p>
    <w:p w:rsidR="00787AA1" w:rsidRDefault="00787AA1" w:rsidP="00787AA1">
      <w:pPr>
        <w:tabs>
          <w:tab w:val="left" w:pos="8220"/>
        </w:tabs>
        <w:jc w:val="both"/>
        <w:rPr>
          <w:rFonts w:ascii="Times New Roman" w:hAnsi="Times New Roman"/>
          <w:sz w:val="20"/>
          <w:szCs w:val="20"/>
        </w:rPr>
      </w:pPr>
    </w:p>
    <w:p w:rsidR="00787AA1" w:rsidRPr="00F96769" w:rsidRDefault="00787AA1" w:rsidP="00787AA1">
      <w:pPr>
        <w:tabs>
          <w:tab w:val="left" w:pos="8220"/>
        </w:tabs>
        <w:jc w:val="both"/>
        <w:rPr>
          <w:rFonts w:ascii="Times New Roman" w:hAnsi="Times New Roman"/>
          <w:b/>
          <w:sz w:val="20"/>
          <w:szCs w:val="20"/>
        </w:rPr>
      </w:pPr>
      <w:r w:rsidRPr="00F96769">
        <w:rPr>
          <w:rFonts w:ascii="Times New Roman" w:hAnsi="Times New Roman"/>
          <w:b/>
          <w:sz w:val="20"/>
          <w:szCs w:val="20"/>
        </w:rPr>
        <w:lastRenderedPageBreak/>
        <w:t>Articolo 4 – Criteri di accesso alle prestazioni.</w:t>
      </w:r>
    </w:p>
    <w:p w:rsidR="00787AA1" w:rsidRDefault="00787AA1" w:rsidP="00787AA1">
      <w:pPr>
        <w:tabs>
          <w:tab w:val="left" w:pos="8220"/>
        </w:tabs>
        <w:jc w:val="both"/>
        <w:rPr>
          <w:rFonts w:ascii="Times New Roman" w:hAnsi="Times New Roman"/>
          <w:sz w:val="20"/>
          <w:szCs w:val="20"/>
        </w:rPr>
      </w:pPr>
      <w:r>
        <w:rPr>
          <w:rFonts w:ascii="Times New Roman" w:hAnsi="Times New Roman"/>
          <w:sz w:val="20"/>
          <w:szCs w:val="20"/>
        </w:rPr>
        <w:t>L’ingresso di un minore in Comunità è subordinato a una valutazione iniziale da parte della équipe multidisciplinare in forza alla struttura la quale, dopo un contratto preliminare – telefonico o diretto – con il referente dell’Ente invitante e – contestualmente – con la richiesta di una relazione socio – ambientale, incontra il minore e la rispettiva famiglia per acquisire i primi elementi conoscitivi anamnestici e basici, così da valutare la propensione del minore a intraprendere un programma educativo e verificare la disponibilità della famiglia stessa a collaborare per un fattivo svolgimento</w:t>
      </w:r>
      <w:r w:rsidR="00533162">
        <w:rPr>
          <w:rFonts w:ascii="Times New Roman" w:hAnsi="Times New Roman"/>
          <w:sz w:val="20"/>
          <w:szCs w:val="20"/>
        </w:rPr>
        <w:t xml:space="preserve"> del suddetto programma.</w:t>
      </w:r>
      <w:r w:rsidR="00663211">
        <w:rPr>
          <w:rFonts w:ascii="Times New Roman" w:hAnsi="Times New Roman"/>
          <w:sz w:val="20"/>
          <w:szCs w:val="20"/>
        </w:rPr>
        <w:t xml:space="preserve"> Nel corso dell’incontro al minore viene presentata la Comunità, anche nel suo aspetto estetico e logistico, e vengono fornite le principali informazioni in merito alla sua organizzazione e al suo funzionamento. L’accettazione del caso viene comunicata – con il miglior mezzo possibile – (si predilige la PEC) all’Ente inviante entro 15 gg. Dalla visita, unitamente alla richiesta della necessaria documentazione (anagrafica, sanitaria, scolastica etc.) e – soprattutto – dell’impegno di spesa, debitamente firmato e vidimato dal referente dell’ufficio competente. Espletata la prassi burocratica viene comunicata – tramite PEC – l’eventuale data di inserimento in Comunità.</w:t>
      </w:r>
      <w:r w:rsidR="00D60138">
        <w:rPr>
          <w:rFonts w:ascii="Times New Roman" w:hAnsi="Times New Roman"/>
          <w:sz w:val="20"/>
          <w:szCs w:val="20"/>
        </w:rPr>
        <w:t xml:space="preserve"> L’inserimento di un minore in</w:t>
      </w:r>
      <w:r w:rsidR="009C5716">
        <w:rPr>
          <w:rFonts w:ascii="Times New Roman" w:hAnsi="Times New Roman"/>
          <w:sz w:val="20"/>
          <w:szCs w:val="20"/>
        </w:rPr>
        <w:t xml:space="preserve"> </w:t>
      </w:r>
      <w:r w:rsidR="00D60138">
        <w:rPr>
          <w:rFonts w:ascii="Times New Roman" w:hAnsi="Times New Roman"/>
          <w:sz w:val="20"/>
          <w:szCs w:val="20"/>
        </w:rPr>
        <w:t>Comunità</w:t>
      </w:r>
      <w:r w:rsidR="009C5716">
        <w:rPr>
          <w:rFonts w:ascii="Times New Roman" w:hAnsi="Times New Roman"/>
          <w:sz w:val="20"/>
          <w:szCs w:val="20"/>
        </w:rPr>
        <w:t xml:space="preserve"> è subordinato ai seguenti requisiti e criteri di valutazione:</w:t>
      </w:r>
    </w:p>
    <w:p w:rsidR="009C5716" w:rsidRDefault="009C5716" w:rsidP="009C5716">
      <w:pPr>
        <w:pStyle w:val="Paragrafoelenco"/>
        <w:numPr>
          <w:ilvl w:val="0"/>
          <w:numId w:val="21"/>
        </w:numPr>
        <w:tabs>
          <w:tab w:val="left" w:pos="8220"/>
        </w:tabs>
        <w:jc w:val="both"/>
        <w:rPr>
          <w:rFonts w:ascii="Times New Roman" w:hAnsi="Times New Roman"/>
          <w:sz w:val="20"/>
          <w:szCs w:val="20"/>
        </w:rPr>
      </w:pPr>
      <w:r>
        <w:rPr>
          <w:rFonts w:ascii="Times New Roman" w:hAnsi="Times New Roman"/>
          <w:sz w:val="20"/>
          <w:szCs w:val="20"/>
        </w:rPr>
        <w:t xml:space="preserve">Requisiti di accesso. </w:t>
      </w:r>
      <w:proofErr w:type="gramStart"/>
      <w:r>
        <w:rPr>
          <w:rFonts w:ascii="Times New Roman" w:hAnsi="Times New Roman"/>
          <w:sz w:val="20"/>
          <w:szCs w:val="20"/>
        </w:rPr>
        <w:t>Problematiche socio</w:t>
      </w:r>
      <w:proofErr w:type="gramEnd"/>
      <w:r>
        <w:rPr>
          <w:rFonts w:ascii="Times New Roman" w:hAnsi="Times New Roman"/>
          <w:sz w:val="20"/>
          <w:szCs w:val="20"/>
        </w:rPr>
        <w:t xml:space="preserve"> – familiari pregiudizievoli per il percorso evolutivo del minore (inadeguatezza figure genitoriali, maltrattamenti, abusi, stato di abbandono, frequentazione ambienti a rischio).</w:t>
      </w:r>
    </w:p>
    <w:p w:rsidR="009C5716" w:rsidRDefault="009C5716" w:rsidP="009C5716">
      <w:pPr>
        <w:pStyle w:val="Paragrafoelenco"/>
        <w:numPr>
          <w:ilvl w:val="0"/>
          <w:numId w:val="21"/>
        </w:numPr>
        <w:tabs>
          <w:tab w:val="left" w:pos="8220"/>
        </w:tabs>
        <w:jc w:val="both"/>
        <w:rPr>
          <w:rFonts w:ascii="Times New Roman" w:hAnsi="Times New Roman"/>
          <w:sz w:val="20"/>
          <w:szCs w:val="20"/>
        </w:rPr>
      </w:pPr>
      <w:r>
        <w:rPr>
          <w:rFonts w:ascii="Times New Roman" w:hAnsi="Times New Roman"/>
          <w:sz w:val="20"/>
          <w:szCs w:val="20"/>
        </w:rPr>
        <w:t xml:space="preserve">Documentazione necessaria. Relazione socio – ambientale dei S.S. competenti, contenente sia la anamnesi personale e familiare del minore che i motivi del suo inserimento, eventuale decreto del tribunale per i Minorenni e/o provvedimento del Sindaco del Comune invitante (ex art. 403 c.c.), documentazione </w:t>
      </w:r>
      <w:r w:rsidR="00F56376">
        <w:rPr>
          <w:rFonts w:ascii="Times New Roman" w:hAnsi="Times New Roman"/>
          <w:sz w:val="20"/>
          <w:szCs w:val="20"/>
        </w:rPr>
        <w:t>anagrafica (carta di identità, codice fiscale, certificato di nascita, di residenza, stato di famiglia etc.), documentazione sanitaria e scolastica e altri documenti comunque utili.</w:t>
      </w:r>
    </w:p>
    <w:p w:rsidR="00F56376" w:rsidRDefault="00F56376" w:rsidP="009C5716">
      <w:pPr>
        <w:pStyle w:val="Paragrafoelenco"/>
        <w:numPr>
          <w:ilvl w:val="0"/>
          <w:numId w:val="21"/>
        </w:numPr>
        <w:tabs>
          <w:tab w:val="left" w:pos="8220"/>
        </w:tabs>
        <w:jc w:val="both"/>
        <w:rPr>
          <w:rFonts w:ascii="Times New Roman" w:hAnsi="Times New Roman"/>
          <w:sz w:val="20"/>
          <w:szCs w:val="20"/>
        </w:rPr>
      </w:pPr>
      <w:r>
        <w:rPr>
          <w:rFonts w:ascii="Times New Roman" w:hAnsi="Times New Roman"/>
          <w:sz w:val="20"/>
          <w:szCs w:val="20"/>
        </w:rPr>
        <w:t>Strumenti di valutazione. Colloqui individuali e di gruppo (con il minore e con la famiglia), schede, questionari di valutazione del servizio, test psico-educativi, relazioni e riunioni di équipe.</w:t>
      </w:r>
    </w:p>
    <w:p w:rsidR="00F56376" w:rsidRDefault="00F56376" w:rsidP="00F56376">
      <w:pPr>
        <w:pStyle w:val="Paragrafoelenco"/>
        <w:numPr>
          <w:ilvl w:val="0"/>
          <w:numId w:val="21"/>
        </w:numPr>
        <w:tabs>
          <w:tab w:val="left" w:pos="8220"/>
        </w:tabs>
        <w:jc w:val="both"/>
        <w:rPr>
          <w:rFonts w:ascii="Times New Roman" w:hAnsi="Times New Roman"/>
          <w:sz w:val="20"/>
          <w:szCs w:val="20"/>
        </w:rPr>
      </w:pPr>
      <w:r>
        <w:rPr>
          <w:rFonts w:ascii="Times New Roman" w:hAnsi="Times New Roman"/>
          <w:sz w:val="20"/>
          <w:szCs w:val="20"/>
        </w:rPr>
        <w:t>Figure professionali. Coordinatore, Educatori Professionali, Psicologi,</w:t>
      </w:r>
      <w:r w:rsidRPr="00F56376">
        <w:rPr>
          <w:rFonts w:ascii="Times New Roman" w:hAnsi="Times New Roman"/>
          <w:sz w:val="20"/>
          <w:szCs w:val="20"/>
        </w:rPr>
        <w:t xml:space="preserve"> Assistenti sociali, </w:t>
      </w:r>
      <w:r w:rsidR="00F95653">
        <w:rPr>
          <w:rFonts w:ascii="Times New Roman" w:hAnsi="Times New Roman"/>
          <w:sz w:val="20"/>
          <w:szCs w:val="20"/>
        </w:rPr>
        <w:t>E.P.I.</w:t>
      </w:r>
      <w:r w:rsidRPr="00F56376">
        <w:rPr>
          <w:rFonts w:ascii="Times New Roman" w:hAnsi="Times New Roman"/>
          <w:sz w:val="20"/>
          <w:szCs w:val="20"/>
        </w:rPr>
        <w:t xml:space="preserve"> e volontari.</w:t>
      </w:r>
    </w:p>
    <w:p w:rsidR="00F56376" w:rsidRDefault="00F56376" w:rsidP="00F56376">
      <w:pPr>
        <w:pStyle w:val="Paragrafoelenco"/>
        <w:numPr>
          <w:ilvl w:val="0"/>
          <w:numId w:val="21"/>
        </w:numPr>
        <w:tabs>
          <w:tab w:val="left" w:pos="8220"/>
        </w:tabs>
        <w:jc w:val="both"/>
        <w:rPr>
          <w:rFonts w:ascii="Times New Roman" w:hAnsi="Times New Roman"/>
          <w:sz w:val="20"/>
          <w:szCs w:val="20"/>
        </w:rPr>
      </w:pPr>
      <w:r>
        <w:rPr>
          <w:rFonts w:ascii="Times New Roman" w:hAnsi="Times New Roman"/>
          <w:sz w:val="20"/>
          <w:szCs w:val="20"/>
        </w:rPr>
        <w:t xml:space="preserve">Giorni e orari di ricevimento domande: dal </w:t>
      </w:r>
      <w:proofErr w:type="gramStart"/>
      <w:r>
        <w:rPr>
          <w:rFonts w:ascii="Times New Roman" w:hAnsi="Times New Roman"/>
          <w:sz w:val="20"/>
          <w:szCs w:val="20"/>
        </w:rPr>
        <w:t>Lunedì</w:t>
      </w:r>
      <w:proofErr w:type="gramEnd"/>
      <w:r>
        <w:rPr>
          <w:rFonts w:ascii="Times New Roman" w:hAnsi="Times New Roman"/>
          <w:sz w:val="20"/>
          <w:szCs w:val="20"/>
        </w:rPr>
        <w:t xml:space="preserve"> al Venerdì, dalle ore 9.00 alle ore 19.00</w:t>
      </w:r>
    </w:p>
    <w:p w:rsidR="00F56376" w:rsidRDefault="00F56376" w:rsidP="00F56376">
      <w:pPr>
        <w:tabs>
          <w:tab w:val="left" w:pos="8220"/>
        </w:tabs>
        <w:jc w:val="center"/>
        <w:rPr>
          <w:rFonts w:ascii="Times New Roman" w:hAnsi="Times New Roman"/>
          <w:b/>
          <w:sz w:val="20"/>
          <w:szCs w:val="20"/>
        </w:rPr>
      </w:pPr>
    </w:p>
    <w:p w:rsidR="00F56376" w:rsidRDefault="00F56376" w:rsidP="00F56376">
      <w:pPr>
        <w:tabs>
          <w:tab w:val="left" w:pos="8220"/>
        </w:tabs>
        <w:jc w:val="center"/>
        <w:rPr>
          <w:rFonts w:ascii="Times New Roman" w:hAnsi="Times New Roman"/>
          <w:b/>
          <w:sz w:val="20"/>
          <w:szCs w:val="20"/>
        </w:rPr>
      </w:pPr>
      <w:r w:rsidRPr="00F56376">
        <w:rPr>
          <w:rFonts w:ascii="Times New Roman" w:hAnsi="Times New Roman"/>
          <w:b/>
          <w:sz w:val="20"/>
          <w:szCs w:val="20"/>
        </w:rPr>
        <w:t>Articolo 5 – Modalità di erogazione e di funzionamento del servizio.</w:t>
      </w:r>
    </w:p>
    <w:p w:rsidR="00B10D26" w:rsidRDefault="00B10D26" w:rsidP="00B10D26">
      <w:pPr>
        <w:tabs>
          <w:tab w:val="left" w:pos="8220"/>
        </w:tabs>
        <w:jc w:val="both"/>
        <w:rPr>
          <w:rFonts w:ascii="Times New Roman" w:hAnsi="Times New Roman"/>
          <w:sz w:val="20"/>
          <w:szCs w:val="20"/>
        </w:rPr>
      </w:pPr>
      <w:r>
        <w:rPr>
          <w:rFonts w:ascii="Times New Roman" w:hAnsi="Times New Roman"/>
          <w:sz w:val="20"/>
          <w:szCs w:val="20"/>
        </w:rPr>
        <w:t>Le attività comunitarie vengono programmate sulla base del progetto educativo (P.E.I.) di ciascun minore ospite in funzione delle sue peculiari esigenze e aspettative. L’erogazione delle attività viene assicurata da personale in possesso dei necessari titoli e qualifiche, oltre che di pregressa esperienza nel settore, che mette in atto azioni volte a dare risposte adeguate ai bisogni dei minori, alla realizzazione dei succitati Piani Educativi Individuali, al rientro nelle famiglie di origine e\o alla attuazione di programmi di affido o di adozione, in collaborazione con il Tribunale per i Minorenni e i Servizi Sociali competenti). La Comunità costituisce una proposta integrativa alla famiglia, tanto che le sue caratteristiche organizzative e funzionali sono orientate al modello relazionale familiare. La struttura assicura il funzionamento nell’arco delle 24 ore per l’intero anno, garantendo la massima accoglienza e la massima cura degli ospiti, nonché interventi educativi, assistenza e tutela, gestione della quotidianità, attività formative, rapporti sociali etc. Il tutto è finalizzato al miglioramento delle peculiari condizioni dei minori ospiti e a un loro corretto percorso evolutivo. L’organigramma della Comunità comprende:</w:t>
      </w:r>
    </w:p>
    <w:p w:rsidR="00B10D26" w:rsidRDefault="00B10D26" w:rsidP="00B10D26">
      <w:pPr>
        <w:pStyle w:val="Paragrafoelenco"/>
        <w:numPr>
          <w:ilvl w:val="0"/>
          <w:numId w:val="22"/>
        </w:numPr>
        <w:tabs>
          <w:tab w:val="left" w:pos="8220"/>
        </w:tabs>
        <w:jc w:val="both"/>
        <w:rPr>
          <w:rFonts w:ascii="Times New Roman" w:hAnsi="Times New Roman"/>
          <w:sz w:val="20"/>
          <w:szCs w:val="20"/>
        </w:rPr>
      </w:pPr>
      <w:r>
        <w:rPr>
          <w:rFonts w:ascii="Times New Roman" w:hAnsi="Times New Roman"/>
          <w:sz w:val="20"/>
          <w:szCs w:val="20"/>
        </w:rPr>
        <w:t xml:space="preserve">Un </w:t>
      </w:r>
      <w:r w:rsidRPr="009C596B">
        <w:rPr>
          <w:rFonts w:ascii="Times New Roman" w:hAnsi="Times New Roman"/>
          <w:b/>
          <w:sz w:val="20"/>
          <w:szCs w:val="20"/>
        </w:rPr>
        <w:t>Coordinatore</w:t>
      </w:r>
      <w:r>
        <w:rPr>
          <w:rFonts w:ascii="Times New Roman" w:hAnsi="Times New Roman"/>
          <w:sz w:val="20"/>
          <w:szCs w:val="20"/>
        </w:rPr>
        <w:t>, responsabile della gestione della struttura, degli adempimenti burocratici e amministrativi</w:t>
      </w:r>
      <w:r w:rsidR="00C25B06">
        <w:rPr>
          <w:rFonts w:ascii="Times New Roman" w:hAnsi="Times New Roman"/>
          <w:sz w:val="20"/>
          <w:szCs w:val="20"/>
        </w:rPr>
        <w:t xml:space="preserve"> e dei rapporti con le varie istituzioni.</w:t>
      </w:r>
    </w:p>
    <w:p w:rsidR="00C25B06" w:rsidRDefault="00C25B06" w:rsidP="00B10D26">
      <w:pPr>
        <w:pStyle w:val="Paragrafoelenco"/>
        <w:numPr>
          <w:ilvl w:val="0"/>
          <w:numId w:val="22"/>
        </w:numPr>
        <w:tabs>
          <w:tab w:val="left" w:pos="8220"/>
        </w:tabs>
        <w:jc w:val="both"/>
        <w:rPr>
          <w:rFonts w:ascii="Times New Roman" w:hAnsi="Times New Roman"/>
          <w:sz w:val="20"/>
          <w:szCs w:val="20"/>
        </w:rPr>
      </w:pPr>
      <w:r w:rsidRPr="009C596B">
        <w:rPr>
          <w:rFonts w:ascii="Times New Roman" w:hAnsi="Times New Roman"/>
          <w:b/>
          <w:sz w:val="20"/>
          <w:szCs w:val="20"/>
        </w:rPr>
        <w:t>Educatori professionali</w:t>
      </w:r>
      <w:r>
        <w:rPr>
          <w:rFonts w:ascii="Times New Roman" w:hAnsi="Times New Roman"/>
          <w:sz w:val="20"/>
          <w:szCs w:val="20"/>
        </w:rPr>
        <w:t>, preposti agli interventi socio – educativi, nonché alla compilazione e all’aggiornamento delle cartelle personali dei minori, alla redazione delle relazioni periodiche, all’elaborazione\aggiornamento dei P.E.I., alla partecipazione alle riunioni d’équipe, alle udienze presso il Tribunale per i Minorenni e agli incontri presso i Servizi Sociali, per quanto di competenza.</w:t>
      </w:r>
    </w:p>
    <w:p w:rsidR="00C25B06" w:rsidRDefault="00C25B06" w:rsidP="00B10D26">
      <w:pPr>
        <w:pStyle w:val="Paragrafoelenco"/>
        <w:numPr>
          <w:ilvl w:val="0"/>
          <w:numId w:val="22"/>
        </w:numPr>
        <w:tabs>
          <w:tab w:val="left" w:pos="8220"/>
        </w:tabs>
        <w:jc w:val="both"/>
        <w:rPr>
          <w:rFonts w:ascii="Times New Roman" w:hAnsi="Times New Roman"/>
          <w:sz w:val="20"/>
          <w:szCs w:val="20"/>
        </w:rPr>
      </w:pPr>
      <w:r>
        <w:rPr>
          <w:rFonts w:ascii="Times New Roman" w:hAnsi="Times New Roman"/>
          <w:sz w:val="20"/>
          <w:szCs w:val="20"/>
        </w:rPr>
        <w:lastRenderedPageBreak/>
        <w:t xml:space="preserve">Uno </w:t>
      </w:r>
      <w:r w:rsidRPr="009C596B">
        <w:rPr>
          <w:rFonts w:ascii="Times New Roman" w:hAnsi="Times New Roman"/>
          <w:b/>
          <w:sz w:val="20"/>
          <w:szCs w:val="20"/>
        </w:rPr>
        <w:t>Psicologo</w:t>
      </w:r>
      <w:r w:rsidR="00E649BA" w:rsidRPr="009C596B">
        <w:rPr>
          <w:rFonts w:ascii="Times New Roman" w:hAnsi="Times New Roman"/>
          <w:b/>
          <w:sz w:val="20"/>
          <w:szCs w:val="20"/>
        </w:rPr>
        <w:t>,</w:t>
      </w:r>
      <w:r w:rsidR="00E649BA">
        <w:rPr>
          <w:rFonts w:ascii="Times New Roman" w:hAnsi="Times New Roman"/>
          <w:sz w:val="20"/>
          <w:szCs w:val="20"/>
        </w:rPr>
        <w:t xml:space="preserve"> addetto al sostegno psico-sociale-emotivo dei minori, attraverso colloqui e somministrazione di test specifici, alla stesura dei P.E.I. in collaborazione con le succitate figure, alle udienze presso il Tribunale dei Minorenni</w:t>
      </w:r>
      <w:r w:rsidR="004E35FA">
        <w:rPr>
          <w:rFonts w:ascii="Times New Roman" w:hAnsi="Times New Roman"/>
          <w:sz w:val="20"/>
          <w:szCs w:val="20"/>
        </w:rPr>
        <w:t>, per quanto di competenza.</w:t>
      </w:r>
    </w:p>
    <w:p w:rsidR="004E35FA" w:rsidRDefault="004E35FA" w:rsidP="00B10D26">
      <w:pPr>
        <w:pStyle w:val="Paragrafoelenco"/>
        <w:numPr>
          <w:ilvl w:val="0"/>
          <w:numId w:val="22"/>
        </w:numPr>
        <w:tabs>
          <w:tab w:val="left" w:pos="8220"/>
        </w:tabs>
        <w:jc w:val="both"/>
        <w:rPr>
          <w:rFonts w:ascii="Times New Roman" w:hAnsi="Times New Roman"/>
          <w:sz w:val="20"/>
          <w:szCs w:val="20"/>
        </w:rPr>
      </w:pPr>
      <w:r>
        <w:rPr>
          <w:rFonts w:ascii="Times New Roman" w:hAnsi="Times New Roman"/>
          <w:sz w:val="20"/>
          <w:szCs w:val="20"/>
        </w:rPr>
        <w:t xml:space="preserve">Figure Educative </w:t>
      </w:r>
      <w:r w:rsidRPr="009C596B">
        <w:rPr>
          <w:rFonts w:ascii="Times New Roman" w:hAnsi="Times New Roman"/>
          <w:b/>
          <w:sz w:val="20"/>
          <w:szCs w:val="20"/>
        </w:rPr>
        <w:t>(</w:t>
      </w:r>
      <w:r w:rsidR="00F95653">
        <w:rPr>
          <w:rFonts w:ascii="Times New Roman" w:hAnsi="Times New Roman"/>
          <w:b/>
          <w:sz w:val="20"/>
          <w:szCs w:val="20"/>
        </w:rPr>
        <w:t>E.P.I.</w:t>
      </w:r>
      <w:r>
        <w:rPr>
          <w:rFonts w:ascii="Times New Roman" w:hAnsi="Times New Roman"/>
          <w:sz w:val="20"/>
          <w:szCs w:val="20"/>
        </w:rPr>
        <w:t>), addette allo svolgimento delle varie azioni quotidiane, quali pulizia ambienti domestici, preparazione pasti</w:t>
      </w:r>
      <w:r w:rsidR="009C596B">
        <w:rPr>
          <w:rFonts w:ascii="Times New Roman" w:hAnsi="Times New Roman"/>
          <w:sz w:val="20"/>
          <w:szCs w:val="20"/>
        </w:rPr>
        <w:t>, lavatura\stiratura biancheria, supporto didattico, accompagnamento esterno dei minori, organizzazione ed espletamento attività ludico-ricreative etc., nonché al soddisfacimento dei bisogni primari dei minori.</w:t>
      </w:r>
    </w:p>
    <w:p w:rsidR="009C596B" w:rsidRDefault="009C596B" w:rsidP="00B10D26">
      <w:pPr>
        <w:pStyle w:val="Paragrafoelenco"/>
        <w:numPr>
          <w:ilvl w:val="0"/>
          <w:numId w:val="22"/>
        </w:numPr>
        <w:tabs>
          <w:tab w:val="left" w:pos="8220"/>
        </w:tabs>
        <w:jc w:val="both"/>
        <w:rPr>
          <w:rFonts w:ascii="Times New Roman" w:hAnsi="Times New Roman"/>
          <w:sz w:val="20"/>
          <w:szCs w:val="20"/>
        </w:rPr>
      </w:pPr>
      <w:r w:rsidRPr="009C596B">
        <w:rPr>
          <w:rFonts w:ascii="Times New Roman" w:hAnsi="Times New Roman"/>
          <w:b/>
          <w:sz w:val="20"/>
          <w:szCs w:val="20"/>
        </w:rPr>
        <w:t>Mediatore Culturale</w:t>
      </w:r>
      <w:r>
        <w:rPr>
          <w:rFonts w:ascii="Times New Roman" w:hAnsi="Times New Roman"/>
          <w:sz w:val="20"/>
          <w:szCs w:val="20"/>
        </w:rPr>
        <w:t>, in caso di presenza di minori stranieri.</w:t>
      </w:r>
    </w:p>
    <w:p w:rsidR="009C596B" w:rsidRDefault="009C596B" w:rsidP="009C596B">
      <w:pPr>
        <w:tabs>
          <w:tab w:val="left" w:pos="8220"/>
        </w:tabs>
        <w:jc w:val="both"/>
        <w:rPr>
          <w:rFonts w:ascii="Times New Roman" w:hAnsi="Times New Roman"/>
          <w:sz w:val="20"/>
          <w:szCs w:val="20"/>
        </w:rPr>
      </w:pPr>
      <w:r>
        <w:rPr>
          <w:rFonts w:ascii="Times New Roman" w:hAnsi="Times New Roman"/>
          <w:sz w:val="20"/>
          <w:szCs w:val="20"/>
        </w:rPr>
        <w:t>Il suddetto organigramma può essere, all’occorrenza, integrato da volontari, operatori del servizio civile, tirocinanti universitari, che collaborano con il personale della struttura per il raggiungimento degli obiettivi educativi programmati. La costante formazione e il costante aggiornamento degli operatori</w:t>
      </w:r>
      <w:r w:rsidR="00E65A56">
        <w:rPr>
          <w:rFonts w:ascii="Times New Roman" w:hAnsi="Times New Roman"/>
          <w:sz w:val="20"/>
          <w:szCs w:val="20"/>
        </w:rPr>
        <w:t xml:space="preserve"> </w:t>
      </w:r>
      <w:proofErr w:type="gramStart"/>
      <w:r>
        <w:rPr>
          <w:rFonts w:ascii="Times New Roman" w:hAnsi="Times New Roman"/>
          <w:sz w:val="20"/>
          <w:szCs w:val="20"/>
        </w:rPr>
        <w:t>contribuisce</w:t>
      </w:r>
      <w:proofErr w:type="gramEnd"/>
      <w:r w:rsidR="00E65A56">
        <w:rPr>
          <w:rFonts w:ascii="Times New Roman" w:hAnsi="Times New Roman"/>
          <w:sz w:val="20"/>
          <w:szCs w:val="20"/>
        </w:rPr>
        <w:t xml:space="preserve"> </w:t>
      </w:r>
      <w:r>
        <w:rPr>
          <w:rFonts w:ascii="Times New Roman" w:hAnsi="Times New Roman"/>
          <w:sz w:val="20"/>
          <w:szCs w:val="20"/>
        </w:rPr>
        <w:t>al consolidamento dell’impianto organizzativo della Comunità e al potenziamento delle specifiche professionalità; favorisce, inoltre, il miglioramento dei rapporti con gli utenti, il superamento dell’individualismo personale e professionale con la conseguente prevenzione del burnout.</w:t>
      </w:r>
      <w:r w:rsidR="0034415A">
        <w:rPr>
          <w:rFonts w:ascii="Times New Roman" w:hAnsi="Times New Roman"/>
          <w:sz w:val="20"/>
          <w:szCs w:val="20"/>
        </w:rPr>
        <w:t xml:space="preserve"> Come riportato in breve all’articolo 4 della presente Carta dei Servizi, di seguito – in maniera più dettagliata – la procedura da espletare ai fini della presa in carico del minore:</w:t>
      </w:r>
    </w:p>
    <w:p w:rsidR="00E65A56" w:rsidRDefault="00E65A56" w:rsidP="00E65A56">
      <w:pPr>
        <w:pStyle w:val="Paragrafoelenco"/>
        <w:numPr>
          <w:ilvl w:val="0"/>
          <w:numId w:val="23"/>
        </w:numPr>
        <w:tabs>
          <w:tab w:val="left" w:pos="8220"/>
        </w:tabs>
        <w:jc w:val="both"/>
        <w:rPr>
          <w:rFonts w:ascii="Times New Roman" w:hAnsi="Times New Roman"/>
          <w:sz w:val="20"/>
          <w:szCs w:val="20"/>
        </w:rPr>
      </w:pPr>
      <w:r>
        <w:rPr>
          <w:rFonts w:ascii="Times New Roman" w:hAnsi="Times New Roman"/>
          <w:sz w:val="20"/>
          <w:szCs w:val="20"/>
        </w:rPr>
        <w:t>Una richiesta scritta dell’Ente inviante.</w:t>
      </w:r>
    </w:p>
    <w:p w:rsidR="00E65A56" w:rsidRDefault="00E65A56" w:rsidP="00E65A56">
      <w:pPr>
        <w:pStyle w:val="Paragrafoelenco"/>
        <w:numPr>
          <w:ilvl w:val="0"/>
          <w:numId w:val="23"/>
        </w:numPr>
        <w:tabs>
          <w:tab w:val="left" w:pos="8220"/>
        </w:tabs>
        <w:jc w:val="both"/>
        <w:rPr>
          <w:rFonts w:ascii="Times New Roman" w:hAnsi="Times New Roman"/>
          <w:sz w:val="20"/>
          <w:szCs w:val="20"/>
        </w:rPr>
      </w:pPr>
      <w:r>
        <w:rPr>
          <w:rFonts w:ascii="Times New Roman" w:hAnsi="Times New Roman"/>
          <w:sz w:val="20"/>
          <w:szCs w:val="20"/>
        </w:rPr>
        <w:t>La trasmissione, prima dell’inserimento in Comunità, di una relazione socio-ambientale da parte dei competenti Servizi Sociali, con eventuale proposta educativa e l’indicazione degli obiettivi da perseguire.</w:t>
      </w:r>
    </w:p>
    <w:p w:rsidR="00E65A56" w:rsidRDefault="00E65A56" w:rsidP="00E65A56">
      <w:pPr>
        <w:pStyle w:val="Paragrafoelenco"/>
        <w:numPr>
          <w:ilvl w:val="0"/>
          <w:numId w:val="23"/>
        </w:numPr>
        <w:tabs>
          <w:tab w:val="left" w:pos="8220"/>
        </w:tabs>
        <w:jc w:val="both"/>
        <w:rPr>
          <w:rFonts w:ascii="Times New Roman" w:hAnsi="Times New Roman"/>
          <w:sz w:val="20"/>
          <w:szCs w:val="20"/>
        </w:rPr>
      </w:pPr>
      <w:r>
        <w:rPr>
          <w:rFonts w:ascii="Times New Roman" w:hAnsi="Times New Roman"/>
          <w:sz w:val="20"/>
          <w:szCs w:val="20"/>
        </w:rPr>
        <w:t>Il parere favorevole della équipe della Comunità, dopo un incontro preliminare con il minore e con la famiglia – ove possibile – e l’accettazione del programma educativo da parte del futuro ospite.</w:t>
      </w:r>
    </w:p>
    <w:p w:rsidR="00E65A56" w:rsidRDefault="00E65A56" w:rsidP="00E65A56">
      <w:pPr>
        <w:tabs>
          <w:tab w:val="left" w:pos="8220"/>
        </w:tabs>
        <w:jc w:val="both"/>
        <w:rPr>
          <w:rFonts w:ascii="Times New Roman" w:hAnsi="Times New Roman"/>
          <w:sz w:val="20"/>
          <w:szCs w:val="20"/>
        </w:rPr>
      </w:pPr>
      <w:r>
        <w:rPr>
          <w:rFonts w:ascii="Times New Roman" w:hAnsi="Times New Roman"/>
          <w:sz w:val="20"/>
          <w:szCs w:val="20"/>
        </w:rPr>
        <w:t>La presa in carico del minore viene comunicata telefonicamente e tramite PEC all’Ente inviante entro 10 giorni dall’incontro tra l’équipe</w:t>
      </w:r>
      <w:r w:rsidR="0055716E">
        <w:rPr>
          <w:rFonts w:ascii="Times New Roman" w:hAnsi="Times New Roman"/>
          <w:sz w:val="20"/>
          <w:szCs w:val="20"/>
        </w:rPr>
        <w:t xml:space="preserve"> e il minore, unitamente alla richiesta della necessaria documentazione burocratico – amministrativa, ivi incluso l’impego di spesa da parte dell’ufficio competente. Entro un termine massimo di 30 dall’espletamento della prassi burocratica viene comunicata per iscritto la data possibile dell’inserimento del minore in Comunità. All’atto dell’ingresso viene congiuntamente firmata – tra l’Ente inviante e la Comunità - una dichiarazione di affidamento del minore alla stessa. In caso di incompatibilità del minore con la Comunità, la stessa si riserva la facoltà di revocare in qualsiasi momento la propria disponibilità all’affidamento del minore, dandone opportuna comunicazione all’Ente inviante con un preavviso di almeno 15 giorni. Per l’ammissione del minore in Comunità è necessaria la seguente documentazione:</w:t>
      </w:r>
    </w:p>
    <w:p w:rsidR="0055716E" w:rsidRDefault="0055716E" w:rsidP="0055716E">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Relazione socio – ambientale dei Servizi Sociali referenti, con esplicitazione dei motivi dell’inserimento.</w:t>
      </w:r>
    </w:p>
    <w:p w:rsidR="0055716E" w:rsidRDefault="00A57118" w:rsidP="0055716E">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Eventuale decreto del competente Tribunale minorile.</w:t>
      </w:r>
    </w:p>
    <w:p w:rsidR="00A57118" w:rsidRDefault="00A57118" w:rsidP="00A57118">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Eventuale provvedimento del Sindaco dell’Ente inviante.</w:t>
      </w:r>
    </w:p>
    <w:p w:rsidR="00A57118" w:rsidRDefault="00A57118" w:rsidP="00A57118">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Documento di identità.</w:t>
      </w:r>
    </w:p>
    <w:p w:rsidR="00A57118" w:rsidRDefault="00A57118" w:rsidP="00A57118">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Codice fiscale.</w:t>
      </w:r>
    </w:p>
    <w:p w:rsidR="00A57118" w:rsidRDefault="00A57118" w:rsidP="00A57118">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Eventuale esenzioni ticket.</w:t>
      </w:r>
    </w:p>
    <w:p w:rsidR="00A57118" w:rsidRDefault="00A57118" w:rsidP="00A57118">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Certificato vaccinazioni.</w:t>
      </w:r>
    </w:p>
    <w:p w:rsidR="00A57118" w:rsidRDefault="00A57118" w:rsidP="00A57118">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Certificato di nascita.</w:t>
      </w:r>
    </w:p>
    <w:p w:rsidR="00A57118" w:rsidRDefault="00A57118" w:rsidP="00A57118">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Certificato di residenza.</w:t>
      </w:r>
    </w:p>
    <w:p w:rsidR="00A57118" w:rsidRDefault="00A57118" w:rsidP="00A57118">
      <w:pPr>
        <w:pStyle w:val="Paragrafoelenco"/>
        <w:numPr>
          <w:ilvl w:val="0"/>
          <w:numId w:val="19"/>
        </w:numPr>
        <w:tabs>
          <w:tab w:val="left" w:pos="8220"/>
        </w:tabs>
        <w:jc w:val="both"/>
        <w:rPr>
          <w:rFonts w:ascii="Times New Roman" w:hAnsi="Times New Roman"/>
          <w:sz w:val="20"/>
          <w:szCs w:val="20"/>
        </w:rPr>
      </w:pPr>
      <w:r>
        <w:rPr>
          <w:rFonts w:ascii="Times New Roman" w:hAnsi="Times New Roman"/>
          <w:sz w:val="20"/>
          <w:szCs w:val="20"/>
        </w:rPr>
        <w:t>Stato di famiglia.</w:t>
      </w:r>
    </w:p>
    <w:p w:rsidR="00F95653" w:rsidRDefault="00F95653" w:rsidP="00A57118">
      <w:pPr>
        <w:tabs>
          <w:tab w:val="left" w:pos="8220"/>
        </w:tabs>
        <w:jc w:val="both"/>
        <w:rPr>
          <w:rFonts w:ascii="Times New Roman" w:hAnsi="Times New Roman"/>
          <w:sz w:val="20"/>
          <w:szCs w:val="20"/>
        </w:rPr>
      </w:pPr>
    </w:p>
    <w:p w:rsidR="00A57118" w:rsidRDefault="00A57118" w:rsidP="00A57118">
      <w:pPr>
        <w:tabs>
          <w:tab w:val="left" w:pos="8220"/>
        </w:tabs>
        <w:jc w:val="both"/>
        <w:rPr>
          <w:rFonts w:ascii="Times New Roman" w:hAnsi="Times New Roman"/>
          <w:sz w:val="20"/>
          <w:szCs w:val="20"/>
        </w:rPr>
      </w:pPr>
      <w:r>
        <w:rPr>
          <w:rFonts w:ascii="Times New Roman" w:hAnsi="Times New Roman"/>
          <w:sz w:val="20"/>
          <w:szCs w:val="20"/>
        </w:rPr>
        <w:lastRenderedPageBreak/>
        <w:t>I dati personali e le informazioni raccolte sui minori ospiti, nel rispetto delle leggi vigenti in materia, saranno custoditi in appositi fascicoli e in locali all’uopo adibiti, sia in forma cartacea che su supporto informatico, onde consentire l’aggiornamento esclusivamente da p</w:t>
      </w:r>
      <w:r w:rsidR="006036DC">
        <w:rPr>
          <w:rFonts w:ascii="Times New Roman" w:hAnsi="Times New Roman"/>
          <w:sz w:val="20"/>
          <w:szCs w:val="20"/>
        </w:rPr>
        <w:t>arte</w:t>
      </w:r>
      <w:r w:rsidR="00997BD5">
        <w:rPr>
          <w:rFonts w:ascii="Times New Roman" w:hAnsi="Times New Roman"/>
          <w:sz w:val="20"/>
          <w:szCs w:val="20"/>
        </w:rPr>
        <w:t xml:space="preserve"> del personale preposto – oppure – la visione da parte dei referenti istituzionali. Per l’accoglienza\permanenza di un minore in Comunità sarà applicata, a carico dell’Ente inviante, una retta giornaliera il cui importo oscilla da </w:t>
      </w:r>
      <w:r w:rsidR="00997BD5" w:rsidRPr="00963B20">
        <w:rPr>
          <w:rFonts w:ascii="Times New Roman" w:hAnsi="Times New Roman"/>
          <w:b/>
          <w:sz w:val="20"/>
          <w:szCs w:val="20"/>
        </w:rPr>
        <w:t xml:space="preserve">un minimo di </w:t>
      </w:r>
      <w:r w:rsidR="00B23D4A" w:rsidRPr="00963B20">
        <w:rPr>
          <w:rFonts w:ascii="Times New Roman" w:hAnsi="Times New Roman"/>
          <w:b/>
          <w:sz w:val="20"/>
          <w:szCs w:val="20"/>
        </w:rPr>
        <w:t xml:space="preserve">Euro </w:t>
      </w:r>
      <w:r w:rsidR="002C00E1">
        <w:rPr>
          <w:rFonts w:ascii="Times New Roman" w:hAnsi="Times New Roman"/>
          <w:b/>
          <w:sz w:val="20"/>
          <w:szCs w:val="20"/>
        </w:rPr>
        <w:t>60</w:t>
      </w:r>
      <w:r w:rsidR="00B23D4A" w:rsidRPr="00963B20">
        <w:rPr>
          <w:rFonts w:ascii="Times New Roman" w:hAnsi="Times New Roman"/>
          <w:b/>
          <w:sz w:val="20"/>
          <w:szCs w:val="20"/>
        </w:rPr>
        <w:t xml:space="preserve">,00 a un massimo di Euro </w:t>
      </w:r>
      <w:r w:rsidR="002C00E1">
        <w:rPr>
          <w:rFonts w:ascii="Times New Roman" w:hAnsi="Times New Roman"/>
          <w:b/>
          <w:sz w:val="20"/>
          <w:szCs w:val="20"/>
        </w:rPr>
        <w:t>98,86</w:t>
      </w:r>
      <w:r w:rsidR="00B23D4A">
        <w:rPr>
          <w:rFonts w:ascii="Times New Roman" w:hAnsi="Times New Roman"/>
          <w:sz w:val="20"/>
          <w:szCs w:val="20"/>
        </w:rPr>
        <w:t>, tuttavia l’amministrazione fa riserva di praticare ulteriori sconti ove previsto, senza mai ledere il bisogno educativo del minore accolto. Le suddette tariffe sono adeguate ai costi per il funzionamento dei servizi residenziali per minori, secondo criteri di sostenibilità e legalità, nonché secondo quanto previsto da disposizioni regionali, ivi inclusa la tutela</w:t>
      </w:r>
      <w:r w:rsidR="0024359A">
        <w:rPr>
          <w:rFonts w:ascii="Times New Roman" w:hAnsi="Times New Roman"/>
          <w:sz w:val="20"/>
          <w:szCs w:val="20"/>
        </w:rPr>
        <w:t xml:space="preserve"> dei diritti del personale impiegato. Le rette dovranno essere corrisposte per l’intero mese anche in caso di assenza del minore non imputabile alla struttura ospitante, come ad esempio dei ricoveri ospedalieri, rientri periodici in famiglia etc. in caso di ritardo di pagamento, decorsi 30 giorni dalla data di presentazione della fattura, emessa con cadenza mensile, ai sensi della direttiva 2000\35\CE dell’Unione Europea del 08.08.2000, saranno applicati a carico dell’ente inviante gli interessi di mora nella misura dell’11% su base annua.</w:t>
      </w:r>
    </w:p>
    <w:p w:rsidR="00C1681A" w:rsidRDefault="00C1681A" w:rsidP="00A57118">
      <w:pPr>
        <w:tabs>
          <w:tab w:val="left" w:pos="8220"/>
        </w:tabs>
        <w:jc w:val="both"/>
        <w:rPr>
          <w:rFonts w:ascii="Times New Roman" w:hAnsi="Times New Roman"/>
          <w:sz w:val="20"/>
          <w:szCs w:val="20"/>
        </w:rPr>
      </w:pPr>
    </w:p>
    <w:p w:rsidR="0024359A" w:rsidRPr="00C1681A" w:rsidRDefault="0024359A" w:rsidP="00C1681A">
      <w:pPr>
        <w:tabs>
          <w:tab w:val="left" w:pos="8220"/>
        </w:tabs>
        <w:jc w:val="center"/>
        <w:rPr>
          <w:rFonts w:ascii="Times New Roman" w:hAnsi="Times New Roman"/>
          <w:b/>
          <w:sz w:val="20"/>
          <w:szCs w:val="20"/>
        </w:rPr>
      </w:pPr>
      <w:r w:rsidRPr="00C1681A">
        <w:rPr>
          <w:rFonts w:ascii="Times New Roman" w:hAnsi="Times New Roman"/>
          <w:b/>
          <w:sz w:val="20"/>
          <w:szCs w:val="20"/>
        </w:rPr>
        <w:t>Articolo 6 – Standard di qualità.</w:t>
      </w:r>
    </w:p>
    <w:tbl>
      <w:tblPr>
        <w:tblStyle w:val="Grigliatabella"/>
        <w:tblW w:w="0" w:type="auto"/>
        <w:tblLook w:val="04A0" w:firstRow="1" w:lastRow="0" w:firstColumn="1" w:lastColumn="0" w:noHBand="0" w:noVBand="1"/>
      </w:tblPr>
      <w:tblGrid>
        <w:gridCol w:w="2405"/>
        <w:gridCol w:w="7789"/>
      </w:tblGrid>
      <w:tr w:rsidR="00C1681A" w:rsidTr="00C1681A">
        <w:tc>
          <w:tcPr>
            <w:tcW w:w="2405" w:type="dxa"/>
          </w:tcPr>
          <w:p w:rsidR="00C1681A" w:rsidRPr="00C1681A" w:rsidRDefault="00C1681A" w:rsidP="00A57118">
            <w:pPr>
              <w:tabs>
                <w:tab w:val="left" w:pos="8220"/>
              </w:tabs>
              <w:jc w:val="both"/>
              <w:rPr>
                <w:rFonts w:ascii="Times New Roman" w:hAnsi="Times New Roman"/>
                <w:b/>
                <w:sz w:val="20"/>
                <w:szCs w:val="20"/>
              </w:rPr>
            </w:pPr>
            <w:r w:rsidRPr="00C1681A">
              <w:rPr>
                <w:rFonts w:ascii="Times New Roman" w:hAnsi="Times New Roman"/>
                <w:b/>
                <w:sz w:val="20"/>
                <w:szCs w:val="20"/>
              </w:rPr>
              <w:t>INDICATORE</w:t>
            </w:r>
          </w:p>
        </w:tc>
        <w:tc>
          <w:tcPr>
            <w:tcW w:w="7789" w:type="dxa"/>
          </w:tcPr>
          <w:p w:rsidR="00C1681A" w:rsidRPr="00C1681A" w:rsidRDefault="00C1681A" w:rsidP="00A57118">
            <w:pPr>
              <w:tabs>
                <w:tab w:val="left" w:pos="8220"/>
              </w:tabs>
              <w:jc w:val="both"/>
              <w:rPr>
                <w:rFonts w:ascii="Times New Roman" w:hAnsi="Times New Roman"/>
                <w:b/>
                <w:sz w:val="20"/>
                <w:szCs w:val="20"/>
              </w:rPr>
            </w:pPr>
            <w:r w:rsidRPr="00C1681A">
              <w:rPr>
                <w:rFonts w:ascii="Times New Roman" w:hAnsi="Times New Roman"/>
                <w:b/>
                <w:sz w:val="20"/>
                <w:szCs w:val="20"/>
              </w:rPr>
              <w:t>STANDARD</w:t>
            </w:r>
          </w:p>
        </w:tc>
      </w:tr>
      <w:tr w:rsidR="00C1681A" w:rsidTr="00C1681A">
        <w:tc>
          <w:tcPr>
            <w:tcW w:w="2405"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Titoli e qualifiche</w:t>
            </w:r>
          </w:p>
        </w:tc>
        <w:tc>
          <w:tcPr>
            <w:tcW w:w="7789"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Tutti gli operatori in forza alla Comunità sono in possesso dei titoli e delle qualifiche previste dalle vigenti normative in materia.</w:t>
            </w:r>
          </w:p>
        </w:tc>
      </w:tr>
      <w:tr w:rsidR="00C1681A" w:rsidTr="00C1681A">
        <w:tc>
          <w:tcPr>
            <w:tcW w:w="2405"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Form. e aggiornamento</w:t>
            </w:r>
          </w:p>
        </w:tc>
        <w:tc>
          <w:tcPr>
            <w:tcW w:w="7789"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Gli educatori svolgeranno un minimo di 36 ore annue di formazione\aggiornamento, mentre gli operatori di base, un minimo di 10 ore annue.</w:t>
            </w:r>
          </w:p>
        </w:tc>
      </w:tr>
      <w:tr w:rsidR="00C1681A" w:rsidTr="00C1681A">
        <w:tc>
          <w:tcPr>
            <w:tcW w:w="2405"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Riunioni di équipe</w:t>
            </w:r>
          </w:p>
        </w:tc>
        <w:tc>
          <w:tcPr>
            <w:tcW w:w="7789"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Tutti gli operatori parteciperanno alle riunioni settimanali d’équipe, fornendo il loro contributo per quanto di competenza.</w:t>
            </w:r>
          </w:p>
        </w:tc>
      </w:tr>
      <w:tr w:rsidR="00C1681A" w:rsidTr="00C1681A">
        <w:tc>
          <w:tcPr>
            <w:tcW w:w="2405"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Turn over</w:t>
            </w:r>
          </w:p>
        </w:tc>
        <w:tc>
          <w:tcPr>
            <w:tcW w:w="7789"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Il turn over del personale sarà monitorato periodicamente e scandito secondo turni. Le sostituzioni del personale per malattia o ferie verranno effettuate con operatori in possesso di titoli\qualifiche equipollenti.</w:t>
            </w:r>
          </w:p>
        </w:tc>
      </w:tr>
    </w:tbl>
    <w:p w:rsidR="0024359A" w:rsidRDefault="0024359A" w:rsidP="00A57118">
      <w:pPr>
        <w:tabs>
          <w:tab w:val="left" w:pos="8220"/>
        </w:tabs>
        <w:jc w:val="both"/>
        <w:rPr>
          <w:rFonts w:ascii="Times New Roman" w:hAnsi="Times New Roman"/>
          <w:sz w:val="20"/>
          <w:szCs w:val="20"/>
        </w:rPr>
      </w:pPr>
    </w:p>
    <w:p w:rsidR="00C1681A" w:rsidRPr="005B41D1" w:rsidRDefault="00C1681A" w:rsidP="005B41D1">
      <w:pPr>
        <w:tabs>
          <w:tab w:val="left" w:pos="8220"/>
        </w:tabs>
        <w:jc w:val="center"/>
        <w:rPr>
          <w:rFonts w:ascii="Times New Roman" w:hAnsi="Times New Roman"/>
          <w:b/>
          <w:sz w:val="20"/>
          <w:szCs w:val="20"/>
        </w:rPr>
      </w:pPr>
      <w:r w:rsidRPr="005B41D1">
        <w:rPr>
          <w:rFonts w:ascii="Times New Roman" w:hAnsi="Times New Roman"/>
          <w:b/>
          <w:sz w:val="20"/>
          <w:szCs w:val="20"/>
        </w:rPr>
        <w:t>Processo di aiuto.</w:t>
      </w:r>
    </w:p>
    <w:tbl>
      <w:tblPr>
        <w:tblStyle w:val="Grigliatabella"/>
        <w:tblW w:w="0" w:type="auto"/>
        <w:tblLook w:val="04A0" w:firstRow="1" w:lastRow="0" w:firstColumn="1" w:lastColumn="0" w:noHBand="0" w:noVBand="1"/>
      </w:tblPr>
      <w:tblGrid>
        <w:gridCol w:w="2547"/>
        <w:gridCol w:w="7647"/>
      </w:tblGrid>
      <w:tr w:rsidR="00C1681A" w:rsidTr="003E321A">
        <w:tc>
          <w:tcPr>
            <w:tcW w:w="2547" w:type="dxa"/>
          </w:tcPr>
          <w:p w:rsidR="00C1681A" w:rsidRPr="003E321A" w:rsidRDefault="00C1681A" w:rsidP="00A57118">
            <w:pPr>
              <w:tabs>
                <w:tab w:val="left" w:pos="8220"/>
              </w:tabs>
              <w:jc w:val="both"/>
              <w:rPr>
                <w:rFonts w:ascii="Times New Roman" w:hAnsi="Times New Roman"/>
                <w:b/>
                <w:sz w:val="20"/>
                <w:szCs w:val="20"/>
              </w:rPr>
            </w:pPr>
            <w:r w:rsidRPr="003E321A">
              <w:rPr>
                <w:rFonts w:ascii="Times New Roman" w:hAnsi="Times New Roman"/>
                <w:b/>
                <w:sz w:val="20"/>
                <w:szCs w:val="20"/>
              </w:rPr>
              <w:t>INDICATORE</w:t>
            </w:r>
          </w:p>
        </w:tc>
        <w:tc>
          <w:tcPr>
            <w:tcW w:w="7647" w:type="dxa"/>
          </w:tcPr>
          <w:p w:rsidR="00C1681A" w:rsidRPr="003E321A" w:rsidRDefault="00C1681A" w:rsidP="00A57118">
            <w:pPr>
              <w:tabs>
                <w:tab w:val="left" w:pos="8220"/>
              </w:tabs>
              <w:jc w:val="both"/>
              <w:rPr>
                <w:rFonts w:ascii="Times New Roman" w:hAnsi="Times New Roman"/>
                <w:b/>
                <w:sz w:val="20"/>
                <w:szCs w:val="20"/>
              </w:rPr>
            </w:pPr>
            <w:r w:rsidRPr="003E321A">
              <w:rPr>
                <w:rFonts w:ascii="Times New Roman" w:hAnsi="Times New Roman"/>
                <w:b/>
                <w:sz w:val="20"/>
                <w:szCs w:val="20"/>
              </w:rPr>
              <w:t>STANDARD</w:t>
            </w:r>
          </w:p>
        </w:tc>
      </w:tr>
      <w:tr w:rsidR="00C1681A" w:rsidTr="003E321A">
        <w:tc>
          <w:tcPr>
            <w:tcW w:w="2547"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Valutazione della domanda</w:t>
            </w:r>
          </w:p>
        </w:tc>
        <w:tc>
          <w:tcPr>
            <w:tcW w:w="7647"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L’Ente inviante trasmette una relazione socio-ambientale sul minore e sul nucleo familiare. L’équipe multidisciplinare esamina la richiesta di inserimento, avvalendosi dei parametri forniti dagli ambiti territoriali.</w:t>
            </w:r>
          </w:p>
        </w:tc>
      </w:tr>
      <w:tr w:rsidR="00C1681A" w:rsidTr="003E321A">
        <w:tc>
          <w:tcPr>
            <w:tcW w:w="2547"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Analisi della domanda</w:t>
            </w:r>
          </w:p>
        </w:tc>
        <w:tc>
          <w:tcPr>
            <w:tcW w:w="7647" w:type="dxa"/>
          </w:tcPr>
          <w:p w:rsidR="00C1681A" w:rsidRDefault="00C1681A" w:rsidP="00A57118">
            <w:pPr>
              <w:tabs>
                <w:tab w:val="left" w:pos="8220"/>
              </w:tabs>
              <w:jc w:val="both"/>
              <w:rPr>
                <w:rFonts w:ascii="Times New Roman" w:hAnsi="Times New Roman"/>
                <w:sz w:val="20"/>
                <w:szCs w:val="20"/>
              </w:rPr>
            </w:pPr>
            <w:r>
              <w:rPr>
                <w:rFonts w:ascii="Times New Roman" w:hAnsi="Times New Roman"/>
                <w:sz w:val="20"/>
                <w:szCs w:val="20"/>
              </w:rPr>
              <w:t xml:space="preserve">Il Responsabile della Comunità effettua almeno un incontro con il Referente dell’Ente inviante per la definizione </w:t>
            </w:r>
            <w:r w:rsidR="005B41D1">
              <w:rPr>
                <w:rFonts w:ascii="Times New Roman" w:hAnsi="Times New Roman"/>
                <w:sz w:val="20"/>
                <w:szCs w:val="20"/>
              </w:rPr>
              <w:t>degli obiettivi educativi. Successivamente viene svolto – ove possibile – un incontro con il minore e la famiglia.</w:t>
            </w:r>
          </w:p>
        </w:tc>
      </w:tr>
      <w:tr w:rsidR="00C1681A" w:rsidTr="003E321A">
        <w:tc>
          <w:tcPr>
            <w:tcW w:w="2547" w:type="dxa"/>
          </w:tcPr>
          <w:p w:rsidR="00C1681A" w:rsidRDefault="005B41D1" w:rsidP="00A57118">
            <w:pPr>
              <w:tabs>
                <w:tab w:val="left" w:pos="8220"/>
              </w:tabs>
              <w:jc w:val="both"/>
              <w:rPr>
                <w:rFonts w:ascii="Times New Roman" w:hAnsi="Times New Roman"/>
                <w:sz w:val="20"/>
                <w:szCs w:val="20"/>
              </w:rPr>
            </w:pPr>
            <w:r>
              <w:rPr>
                <w:rFonts w:ascii="Times New Roman" w:hAnsi="Times New Roman"/>
                <w:sz w:val="20"/>
                <w:szCs w:val="20"/>
              </w:rPr>
              <w:t>Definizione del P.E.I.</w:t>
            </w:r>
          </w:p>
        </w:tc>
        <w:tc>
          <w:tcPr>
            <w:tcW w:w="7647" w:type="dxa"/>
          </w:tcPr>
          <w:p w:rsidR="00C1681A" w:rsidRDefault="005B41D1" w:rsidP="00A57118">
            <w:pPr>
              <w:tabs>
                <w:tab w:val="left" w:pos="8220"/>
              </w:tabs>
              <w:jc w:val="both"/>
              <w:rPr>
                <w:rFonts w:ascii="Times New Roman" w:hAnsi="Times New Roman"/>
                <w:sz w:val="20"/>
                <w:szCs w:val="20"/>
              </w:rPr>
            </w:pPr>
            <w:r>
              <w:rPr>
                <w:rFonts w:ascii="Times New Roman" w:hAnsi="Times New Roman"/>
                <w:sz w:val="20"/>
                <w:szCs w:val="20"/>
              </w:rPr>
              <w:t xml:space="preserve">Il Progetto Educativo Individualizzato (P.E.I.) viene elaborato entro 60 giorni dall’inserimento del minore in Comunità, tenuto conto delle problematiche, delle necessità e delle aspettative dello stesso, sulla scorta delle osservazioni e delle informazioni raccolte dagli educatori. Nel progetto vengono definiti gli obiettivi educativi a breve termine (6 mesi), a medio termine (12 mesi) e a lungo termine, ovvero oltre i 12 mesi, che vengono poi discussi negli incontri periodici di verifica con i competenti Servizi Sociali, al fine di garantire ai minori ospiti degli interventi adeguati e funzionali al loro recupero, alla </w:t>
            </w:r>
            <w:proofErr w:type="spellStart"/>
            <w:r>
              <w:rPr>
                <w:rFonts w:ascii="Times New Roman" w:hAnsi="Times New Roman"/>
                <w:sz w:val="20"/>
                <w:szCs w:val="20"/>
              </w:rPr>
              <w:t>ri</w:t>
            </w:r>
            <w:proofErr w:type="spellEnd"/>
            <w:r>
              <w:rPr>
                <w:rFonts w:ascii="Times New Roman" w:hAnsi="Times New Roman"/>
                <w:sz w:val="20"/>
                <w:szCs w:val="20"/>
              </w:rPr>
              <w:t>-scoperta di risorse e un eventuale re-inserimento familiare.</w:t>
            </w:r>
          </w:p>
        </w:tc>
      </w:tr>
      <w:tr w:rsidR="00C1681A" w:rsidTr="003E321A">
        <w:tc>
          <w:tcPr>
            <w:tcW w:w="2547" w:type="dxa"/>
          </w:tcPr>
          <w:p w:rsidR="00C1681A" w:rsidRDefault="005B41D1" w:rsidP="00A57118">
            <w:pPr>
              <w:tabs>
                <w:tab w:val="left" w:pos="8220"/>
              </w:tabs>
              <w:jc w:val="both"/>
              <w:rPr>
                <w:rFonts w:ascii="Times New Roman" w:hAnsi="Times New Roman"/>
                <w:sz w:val="20"/>
                <w:szCs w:val="20"/>
              </w:rPr>
            </w:pPr>
            <w:r>
              <w:rPr>
                <w:rFonts w:ascii="Times New Roman" w:hAnsi="Times New Roman"/>
                <w:sz w:val="20"/>
                <w:szCs w:val="20"/>
              </w:rPr>
              <w:lastRenderedPageBreak/>
              <w:t>Condivisione del progetto</w:t>
            </w:r>
          </w:p>
        </w:tc>
        <w:tc>
          <w:tcPr>
            <w:tcW w:w="7647" w:type="dxa"/>
          </w:tcPr>
          <w:p w:rsidR="00C1681A" w:rsidRDefault="005B41D1" w:rsidP="00A57118">
            <w:pPr>
              <w:tabs>
                <w:tab w:val="left" w:pos="8220"/>
              </w:tabs>
              <w:jc w:val="both"/>
              <w:rPr>
                <w:rFonts w:ascii="Times New Roman" w:hAnsi="Times New Roman"/>
                <w:sz w:val="20"/>
                <w:szCs w:val="20"/>
              </w:rPr>
            </w:pPr>
            <w:r>
              <w:rPr>
                <w:rFonts w:ascii="Times New Roman" w:hAnsi="Times New Roman"/>
                <w:sz w:val="20"/>
                <w:szCs w:val="20"/>
              </w:rPr>
              <w:t>Oltre che con l’Ente inviante, il progetto educativo deve essere condiviso, ove possibile, anche con la famiglia del minore che è chiamata a una fattiva collaborazione per la completa riuscita del progetto stesso e per il raggiungimento degli obiettivi educativi prefissati.</w:t>
            </w:r>
          </w:p>
        </w:tc>
      </w:tr>
      <w:tr w:rsidR="00C1681A" w:rsidTr="003E321A">
        <w:tc>
          <w:tcPr>
            <w:tcW w:w="2547" w:type="dxa"/>
          </w:tcPr>
          <w:p w:rsidR="00C1681A" w:rsidRDefault="003E321A" w:rsidP="00A57118">
            <w:pPr>
              <w:tabs>
                <w:tab w:val="left" w:pos="8220"/>
              </w:tabs>
              <w:jc w:val="both"/>
              <w:rPr>
                <w:rFonts w:ascii="Times New Roman" w:hAnsi="Times New Roman"/>
                <w:sz w:val="20"/>
                <w:szCs w:val="20"/>
              </w:rPr>
            </w:pPr>
            <w:r>
              <w:rPr>
                <w:rFonts w:ascii="Times New Roman" w:hAnsi="Times New Roman"/>
                <w:sz w:val="20"/>
                <w:szCs w:val="20"/>
              </w:rPr>
              <w:t>Monitoraggio e valutazione</w:t>
            </w:r>
          </w:p>
        </w:tc>
        <w:tc>
          <w:tcPr>
            <w:tcW w:w="7647" w:type="dxa"/>
          </w:tcPr>
          <w:p w:rsidR="00C1681A" w:rsidRDefault="003E321A" w:rsidP="00A57118">
            <w:pPr>
              <w:tabs>
                <w:tab w:val="left" w:pos="8220"/>
              </w:tabs>
              <w:jc w:val="both"/>
              <w:rPr>
                <w:rFonts w:ascii="Times New Roman" w:hAnsi="Times New Roman"/>
                <w:sz w:val="20"/>
                <w:szCs w:val="20"/>
              </w:rPr>
            </w:pPr>
            <w:r>
              <w:rPr>
                <w:rFonts w:ascii="Times New Roman" w:hAnsi="Times New Roman"/>
                <w:sz w:val="20"/>
                <w:szCs w:val="20"/>
              </w:rPr>
              <w:t>L’andamento del percorso comunitario del minore sarà monitorato quotidianamente attraverso l’osservazione diretta e i colloqui con l’utente, il diario delle attività, il registro presenze del personale, il quaderno giornaliero delle consegne e delle informazioni tra gli operatori, la cartella personale del minore, le relazioni periodiche, i verbali delle riunioni di équipe, i gruppi di discussione, i colloqui individuali e di gruppo.</w:t>
            </w:r>
          </w:p>
        </w:tc>
      </w:tr>
      <w:tr w:rsidR="00C1681A" w:rsidTr="003E321A">
        <w:tc>
          <w:tcPr>
            <w:tcW w:w="2547" w:type="dxa"/>
          </w:tcPr>
          <w:p w:rsidR="00C1681A" w:rsidRDefault="003E321A" w:rsidP="00A57118">
            <w:pPr>
              <w:tabs>
                <w:tab w:val="left" w:pos="8220"/>
              </w:tabs>
              <w:jc w:val="both"/>
              <w:rPr>
                <w:rFonts w:ascii="Times New Roman" w:hAnsi="Times New Roman"/>
                <w:sz w:val="20"/>
                <w:szCs w:val="20"/>
              </w:rPr>
            </w:pPr>
            <w:r>
              <w:rPr>
                <w:rFonts w:ascii="Times New Roman" w:hAnsi="Times New Roman"/>
                <w:sz w:val="20"/>
                <w:szCs w:val="20"/>
              </w:rPr>
              <w:t>Documentazione</w:t>
            </w:r>
          </w:p>
        </w:tc>
        <w:tc>
          <w:tcPr>
            <w:tcW w:w="7647" w:type="dxa"/>
          </w:tcPr>
          <w:p w:rsidR="00C1681A" w:rsidRDefault="003E321A" w:rsidP="00A57118">
            <w:pPr>
              <w:tabs>
                <w:tab w:val="left" w:pos="8220"/>
              </w:tabs>
              <w:jc w:val="both"/>
              <w:rPr>
                <w:rFonts w:ascii="Times New Roman" w:hAnsi="Times New Roman"/>
                <w:sz w:val="20"/>
                <w:szCs w:val="20"/>
              </w:rPr>
            </w:pPr>
            <w:r>
              <w:rPr>
                <w:rFonts w:ascii="Times New Roman" w:hAnsi="Times New Roman"/>
                <w:sz w:val="20"/>
                <w:szCs w:val="20"/>
              </w:rPr>
              <w:t>Scheda di ingresso del minore, scheda informativa del minore, cartella personale del minore, P.E.I., relazioni di aggiornamento al Tribunale per i Minorenni e ai Servizi Sociali referenti.</w:t>
            </w:r>
          </w:p>
        </w:tc>
      </w:tr>
    </w:tbl>
    <w:p w:rsidR="00C1681A" w:rsidRPr="00A57118" w:rsidRDefault="00C1681A" w:rsidP="00A57118">
      <w:pPr>
        <w:tabs>
          <w:tab w:val="left" w:pos="8220"/>
        </w:tabs>
        <w:jc w:val="both"/>
        <w:rPr>
          <w:rFonts w:ascii="Times New Roman" w:hAnsi="Times New Roman"/>
          <w:sz w:val="20"/>
          <w:szCs w:val="20"/>
        </w:rPr>
      </w:pPr>
    </w:p>
    <w:p w:rsidR="004E78C4" w:rsidRDefault="004E78C4" w:rsidP="003E321A">
      <w:pPr>
        <w:tabs>
          <w:tab w:val="left" w:pos="8220"/>
        </w:tabs>
        <w:jc w:val="center"/>
        <w:rPr>
          <w:rFonts w:ascii="Times New Roman" w:hAnsi="Times New Roman"/>
          <w:b/>
          <w:sz w:val="20"/>
          <w:szCs w:val="20"/>
        </w:rPr>
      </w:pPr>
    </w:p>
    <w:p w:rsidR="00F56376" w:rsidRDefault="003E321A" w:rsidP="003E321A">
      <w:pPr>
        <w:tabs>
          <w:tab w:val="left" w:pos="8220"/>
        </w:tabs>
        <w:jc w:val="center"/>
        <w:rPr>
          <w:rFonts w:ascii="Times New Roman" w:hAnsi="Times New Roman"/>
          <w:b/>
          <w:sz w:val="20"/>
          <w:szCs w:val="20"/>
        </w:rPr>
      </w:pPr>
      <w:r w:rsidRPr="003E321A">
        <w:rPr>
          <w:rFonts w:ascii="Times New Roman" w:hAnsi="Times New Roman"/>
          <w:b/>
          <w:sz w:val="20"/>
          <w:szCs w:val="20"/>
        </w:rPr>
        <w:t>Prestazioni.</w:t>
      </w:r>
    </w:p>
    <w:tbl>
      <w:tblPr>
        <w:tblStyle w:val="Grigliatabella"/>
        <w:tblW w:w="0" w:type="auto"/>
        <w:tblLook w:val="04A0" w:firstRow="1" w:lastRow="0" w:firstColumn="1" w:lastColumn="0" w:noHBand="0" w:noVBand="1"/>
      </w:tblPr>
      <w:tblGrid>
        <w:gridCol w:w="2547"/>
        <w:gridCol w:w="7647"/>
      </w:tblGrid>
      <w:tr w:rsidR="003E321A" w:rsidTr="00E40A3D">
        <w:tc>
          <w:tcPr>
            <w:tcW w:w="2547" w:type="dxa"/>
          </w:tcPr>
          <w:p w:rsidR="003E321A" w:rsidRPr="004E78C4" w:rsidRDefault="003E321A" w:rsidP="003E321A">
            <w:pPr>
              <w:tabs>
                <w:tab w:val="left" w:pos="8220"/>
              </w:tabs>
              <w:rPr>
                <w:rFonts w:ascii="Times New Roman" w:hAnsi="Times New Roman"/>
                <w:b/>
                <w:sz w:val="20"/>
                <w:szCs w:val="20"/>
              </w:rPr>
            </w:pPr>
            <w:r w:rsidRPr="004E78C4">
              <w:rPr>
                <w:rFonts w:ascii="Times New Roman" w:hAnsi="Times New Roman"/>
                <w:b/>
                <w:sz w:val="20"/>
                <w:szCs w:val="20"/>
              </w:rPr>
              <w:t>INDICATORE</w:t>
            </w:r>
          </w:p>
        </w:tc>
        <w:tc>
          <w:tcPr>
            <w:tcW w:w="7647" w:type="dxa"/>
          </w:tcPr>
          <w:p w:rsidR="003E321A" w:rsidRPr="004E78C4" w:rsidRDefault="003E321A" w:rsidP="003E321A">
            <w:pPr>
              <w:tabs>
                <w:tab w:val="left" w:pos="8220"/>
              </w:tabs>
              <w:rPr>
                <w:rFonts w:ascii="Times New Roman" w:hAnsi="Times New Roman"/>
                <w:b/>
                <w:sz w:val="20"/>
                <w:szCs w:val="20"/>
              </w:rPr>
            </w:pPr>
            <w:r w:rsidRPr="004E78C4">
              <w:rPr>
                <w:rFonts w:ascii="Times New Roman" w:hAnsi="Times New Roman"/>
                <w:b/>
                <w:sz w:val="20"/>
                <w:szCs w:val="20"/>
              </w:rPr>
              <w:t>STANDARD</w:t>
            </w:r>
          </w:p>
        </w:tc>
      </w:tr>
      <w:tr w:rsidR="003E321A" w:rsidTr="00E40A3D">
        <w:tc>
          <w:tcPr>
            <w:tcW w:w="2547" w:type="dxa"/>
          </w:tcPr>
          <w:p w:rsidR="003E321A" w:rsidRDefault="003E321A" w:rsidP="003E321A">
            <w:pPr>
              <w:tabs>
                <w:tab w:val="left" w:pos="8220"/>
              </w:tabs>
              <w:rPr>
                <w:rFonts w:ascii="Times New Roman" w:hAnsi="Times New Roman"/>
                <w:sz w:val="20"/>
                <w:szCs w:val="20"/>
              </w:rPr>
            </w:pPr>
            <w:r>
              <w:rPr>
                <w:rFonts w:ascii="Times New Roman" w:hAnsi="Times New Roman"/>
                <w:sz w:val="20"/>
                <w:szCs w:val="20"/>
              </w:rPr>
              <w:t>Igiene e cura degli ambienti</w:t>
            </w:r>
          </w:p>
        </w:tc>
        <w:tc>
          <w:tcPr>
            <w:tcW w:w="7647" w:type="dxa"/>
          </w:tcPr>
          <w:p w:rsidR="003E321A" w:rsidRDefault="003E321A" w:rsidP="003E321A">
            <w:pPr>
              <w:tabs>
                <w:tab w:val="left" w:pos="8220"/>
              </w:tabs>
              <w:rPr>
                <w:rFonts w:ascii="Times New Roman" w:hAnsi="Times New Roman"/>
                <w:sz w:val="20"/>
                <w:szCs w:val="20"/>
              </w:rPr>
            </w:pPr>
            <w:r>
              <w:rPr>
                <w:rFonts w:ascii="Times New Roman" w:hAnsi="Times New Roman"/>
                <w:sz w:val="20"/>
                <w:szCs w:val="20"/>
              </w:rPr>
              <w:t>Attraverso l’impiego di idoneo personale sarà assicurata quotidianamente la pulizia\disinfezione</w:t>
            </w:r>
            <w:r w:rsidR="004E78C4">
              <w:rPr>
                <w:rFonts w:ascii="Times New Roman" w:hAnsi="Times New Roman"/>
                <w:sz w:val="20"/>
                <w:szCs w:val="20"/>
              </w:rPr>
              <w:t xml:space="preserve"> degli ambienti domestici, la lavatura\stiratura della biancheria, il riassetto delle camere, nel rispetto delle principali norme igienico-sanitarie e degli standard di sicurezza, come l’utilizzo di guanti, mascherine, camici etc.</w:t>
            </w:r>
          </w:p>
        </w:tc>
      </w:tr>
      <w:tr w:rsidR="003E321A" w:rsidTr="00E40A3D">
        <w:tc>
          <w:tcPr>
            <w:tcW w:w="2547" w:type="dxa"/>
          </w:tcPr>
          <w:p w:rsidR="003E321A" w:rsidRDefault="004E78C4" w:rsidP="003E321A">
            <w:pPr>
              <w:tabs>
                <w:tab w:val="left" w:pos="8220"/>
              </w:tabs>
              <w:rPr>
                <w:rFonts w:ascii="Times New Roman" w:hAnsi="Times New Roman"/>
                <w:sz w:val="20"/>
                <w:szCs w:val="20"/>
              </w:rPr>
            </w:pPr>
            <w:r>
              <w:rPr>
                <w:rFonts w:ascii="Times New Roman" w:hAnsi="Times New Roman"/>
                <w:sz w:val="20"/>
                <w:szCs w:val="20"/>
              </w:rPr>
              <w:t>Ig</w:t>
            </w:r>
            <w:bookmarkStart w:id="0" w:name="_GoBack"/>
            <w:bookmarkEnd w:id="0"/>
            <w:r>
              <w:rPr>
                <w:rFonts w:ascii="Times New Roman" w:hAnsi="Times New Roman"/>
                <w:sz w:val="20"/>
                <w:szCs w:val="20"/>
              </w:rPr>
              <w:t>iene e cura della persona</w:t>
            </w:r>
          </w:p>
        </w:tc>
        <w:tc>
          <w:tcPr>
            <w:tcW w:w="7647" w:type="dxa"/>
          </w:tcPr>
          <w:p w:rsidR="003E321A" w:rsidRDefault="004E78C4" w:rsidP="003E321A">
            <w:pPr>
              <w:tabs>
                <w:tab w:val="left" w:pos="8220"/>
              </w:tabs>
              <w:rPr>
                <w:rFonts w:ascii="Times New Roman" w:hAnsi="Times New Roman"/>
                <w:sz w:val="20"/>
                <w:szCs w:val="20"/>
              </w:rPr>
            </w:pPr>
            <w:r>
              <w:rPr>
                <w:rFonts w:ascii="Times New Roman" w:hAnsi="Times New Roman"/>
                <w:sz w:val="20"/>
                <w:szCs w:val="20"/>
              </w:rPr>
              <w:t>Per quanto concerne la cura di sé – ove necessario – i minori saranno supportati e\o osservati dagli addetti operatori, ai fini del corretto assolvimento</w:t>
            </w:r>
            <w:r w:rsidR="00E40A3D">
              <w:rPr>
                <w:rFonts w:ascii="Times New Roman" w:hAnsi="Times New Roman"/>
                <w:sz w:val="20"/>
                <w:szCs w:val="20"/>
              </w:rPr>
              <w:t xml:space="preserve"> dei predetti compiti. Sarà – inoltre – monitorata costantemente la condizione psicofisica dei minori al fine di una tempestiva individuazione di malattie e\o disagi psicologici che potrebbero interferire negativamente sia con la attuazione dei programmi educativi individuali che con il regolare svolgimento della vita comunitaria.</w:t>
            </w:r>
          </w:p>
        </w:tc>
      </w:tr>
      <w:tr w:rsidR="003E321A" w:rsidTr="00E40A3D">
        <w:tc>
          <w:tcPr>
            <w:tcW w:w="2547" w:type="dxa"/>
          </w:tcPr>
          <w:p w:rsidR="003E321A" w:rsidRDefault="00E40A3D" w:rsidP="003E321A">
            <w:pPr>
              <w:tabs>
                <w:tab w:val="left" w:pos="8220"/>
              </w:tabs>
              <w:rPr>
                <w:rFonts w:ascii="Times New Roman" w:hAnsi="Times New Roman"/>
                <w:sz w:val="20"/>
                <w:szCs w:val="20"/>
              </w:rPr>
            </w:pPr>
            <w:r>
              <w:rPr>
                <w:rFonts w:ascii="Times New Roman" w:hAnsi="Times New Roman"/>
                <w:sz w:val="20"/>
                <w:szCs w:val="20"/>
              </w:rPr>
              <w:t>Percorso educativo</w:t>
            </w:r>
          </w:p>
        </w:tc>
        <w:tc>
          <w:tcPr>
            <w:tcW w:w="7647" w:type="dxa"/>
          </w:tcPr>
          <w:p w:rsidR="003E321A" w:rsidRDefault="00E40A3D" w:rsidP="003E321A">
            <w:pPr>
              <w:tabs>
                <w:tab w:val="left" w:pos="8220"/>
              </w:tabs>
              <w:rPr>
                <w:rFonts w:ascii="Times New Roman" w:hAnsi="Times New Roman"/>
                <w:sz w:val="20"/>
                <w:szCs w:val="20"/>
              </w:rPr>
            </w:pPr>
            <w:r>
              <w:rPr>
                <w:rFonts w:ascii="Times New Roman" w:hAnsi="Times New Roman"/>
                <w:sz w:val="20"/>
                <w:szCs w:val="20"/>
              </w:rPr>
              <w:t>Elaborazione\aggiornamento P.E.I. per ogni singolo ospite. Percorso scolastico-formativo. Supporto didattico. Partecipazione ad attività ludico-ricreative. Frequentazione luoghi di aggregazione e di socializzazione territoriali. Organizzazione di soggiorni estivi e di escursioni culturali. Mantenimento\potenziamento delle relazioni con la famiglia di origine, attraverso incontri protetti in Comunità, contatti telefonici, rientri programmati a casa etc.</w:t>
            </w:r>
          </w:p>
        </w:tc>
      </w:tr>
    </w:tbl>
    <w:p w:rsidR="003E321A" w:rsidRPr="003E321A" w:rsidRDefault="003E321A" w:rsidP="003E321A">
      <w:pPr>
        <w:tabs>
          <w:tab w:val="left" w:pos="8220"/>
        </w:tabs>
        <w:rPr>
          <w:rFonts w:ascii="Times New Roman" w:hAnsi="Times New Roman"/>
          <w:sz w:val="20"/>
          <w:szCs w:val="20"/>
        </w:rPr>
      </w:pPr>
    </w:p>
    <w:p w:rsidR="003E321A" w:rsidRDefault="00963B20" w:rsidP="00F56376">
      <w:pPr>
        <w:tabs>
          <w:tab w:val="left" w:pos="8220"/>
        </w:tabs>
        <w:rPr>
          <w:rFonts w:ascii="Times New Roman" w:hAnsi="Times New Roman"/>
          <w:sz w:val="20"/>
          <w:szCs w:val="20"/>
        </w:rPr>
      </w:pPr>
      <w:r>
        <w:rPr>
          <w:rFonts w:ascii="Times New Roman" w:hAnsi="Times New Roman"/>
          <w:sz w:val="20"/>
          <w:szCs w:val="20"/>
        </w:rPr>
        <w:t>Si specifica come la presente Carta dei Servizi può essere consultata da chiunque, come simbolo di trasparenza, uguaglianza e solidarietà, quali principi etici fondamentali che permeano la Comunità e – dunque – i suoi lavoratori.</w:t>
      </w:r>
    </w:p>
    <w:p w:rsidR="00963B20" w:rsidRDefault="00963B20" w:rsidP="00F56376">
      <w:pPr>
        <w:tabs>
          <w:tab w:val="left" w:pos="8220"/>
        </w:tabs>
        <w:rPr>
          <w:rFonts w:ascii="Times New Roman" w:hAnsi="Times New Roman"/>
          <w:sz w:val="20"/>
          <w:szCs w:val="20"/>
        </w:rPr>
      </w:pPr>
    </w:p>
    <w:p w:rsidR="00963B20" w:rsidRDefault="00963B20" w:rsidP="00F56376">
      <w:pPr>
        <w:tabs>
          <w:tab w:val="left" w:pos="8220"/>
        </w:tabs>
        <w:rPr>
          <w:rFonts w:ascii="Times New Roman" w:hAnsi="Times New Roman"/>
          <w:sz w:val="20"/>
          <w:szCs w:val="20"/>
        </w:rPr>
      </w:pPr>
    </w:p>
    <w:p w:rsidR="00963B20" w:rsidRPr="00F56376" w:rsidRDefault="00963B20" w:rsidP="00F56376">
      <w:pPr>
        <w:tabs>
          <w:tab w:val="left" w:pos="8220"/>
        </w:tabs>
        <w:rPr>
          <w:rFonts w:ascii="Times New Roman" w:hAnsi="Times New Roman"/>
          <w:sz w:val="20"/>
          <w:szCs w:val="20"/>
        </w:rPr>
      </w:pPr>
      <w:r>
        <w:rPr>
          <w:rFonts w:ascii="Times New Roman" w:hAnsi="Times New Roman"/>
          <w:sz w:val="20"/>
          <w:szCs w:val="20"/>
        </w:rPr>
        <w:t>Luogo e Data                                                                                                                                Il Responsabile</w:t>
      </w:r>
    </w:p>
    <w:p w:rsidR="00F56376" w:rsidRPr="00F56376" w:rsidRDefault="00F56376" w:rsidP="00F56376">
      <w:pPr>
        <w:tabs>
          <w:tab w:val="left" w:pos="8220"/>
        </w:tabs>
        <w:jc w:val="both"/>
        <w:rPr>
          <w:rFonts w:ascii="Times New Roman" w:hAnsi="Times New Roman"/>
          <w:sz w:val="20"/>
          <w:szCs w:val="20"/>
        </w:rPr>
      </w:pPr>
    </w:p>
    <w:p w:rsidR="005D3BB2" w:rsidRPr="005D3BB2" w:rsidRDefault="005D3BB2" w:rsidP="005D3BB2">
      <w:pPr>
        <w:tabs>
          <w:tab w:val="left" w:pos="8220"/>
        </w:tabs>
        <w:jc w:val="both"/>
        <w:rPr>
          <w:rFonts w:ascii="Times New Roman" w:hAnsi="Times New Roman"/>
          <w:sz w:val="20"/>
          <w:szCs w:val="20"/>
        </w:rPr>
      </w:pPr>
    </w:p>
    <w:p w:rsidR="00E564F8" w:rsidRPr="00E564F8" w:rsidRDefault="00E564F8" w:rsidP="00E564F8">
      <w:pPr>
        <w:tabs>
          <w:tab w:val="left" w:pos="8220"/>
        </w:tabs>
        <w:jc w:val="both"/>
        <w:rPr>
          <w:rFonts w:ascii="Times New Roman" w:hAnsi="Times New Roman"/>
          <w:sz w:val="20"/>
          <w:szCs w:val="20"/>
        </w:rPr>
      </w:pPr>
    </w:p>
    <w:sectPr w:rsidR="00E564F8" w:rsidRPr="00E564F8">
      <w:footerReference w:type="default" r:id="rId9"/>
      <w:pgSz w:w="11906" w:h="16838"/>
      <w:pgMar w:top="567" w:right="851" w:bottom="765"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E0D" w:rsidRDefault="00F55E0D">
      <w:r>
        <w:separator/>
      </w:r>
    </w:p>
  </w:endnote>
  <w:endnote w:type="continuationSeparator" w:id="0">
    <w:p w:rsidR="00F55E0D" w:rsidRDefault="00F5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117" w:rsidRPr="00AA2CCD"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rPr>
    </w:pPr>
    <w:r>
      <w:rPr>
        <w:rFonts w:ascii="Times New Roman" w:hAnsi="Times New Roman"/>
        <w:b/>
        <w:color w:val="365F91"/>
        <w:sz w:val="20"/>
        <w:szCs w:val="20"/>
      </w:rPr>
      <w:t>Cuori Menti Ma</w:t>
    </w:r>
    <w:r w:rsidRPr="00AA2CCD">
      <w:rPr>
        <w:rFonts w:ascii="Times New Roman" w:hAnsi="Times New Roman"/>
        <w:b/>
        <w:color w:val="365F91"/>
        <w:sz w:val="20"/>
        <w:szCs w:val="20"/>
      </w:rPr>
      <w:t xml:space="preserve">ni – ONLUS – Società Cooperativa Sociale </w:t>
    </w:r>
  </w:p>
  <w:p w:rsidR="00AA2CCD" w:rsidRPr="00AA2CCD"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rPr>
    </w:pPr>
    <w:r w:rsidRPr="00AA2CCD">
      <w:rPr>
        <w:rFonts w:ascii="Times New Roman" w:hAnsi="Times New Roman"/>
        <w:b/>
        <w:color w:val="365F91"/>
        <w:sz w:val="20"/>
        <w:szCs w:val="20"/>
      </w:rPr>
      <w:t>Sede legale: Via Giuseppe Pagano 2/b – Pozzuoli (NA) – 80078</w:t>
    </w:r>
  </w:p>
  <w:p w:rsidR="00AA2CCD" w:rsidRPr="00AA2CCD"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rPr>
    </w:pPr>
    <w:r w:rsidRPr="00AA2CCD">
      <w:rPr>
        <w:rFonts w:ascii="Times New Roman" w:hAnsi="Times New Roman"/>
        <w:b/>
        <w:color w:val="365F91"/>
        <w:sz w:val="20"/>
        <w:szCs w:val="20"/>
      </w:rPr>
      <w:t>Partita Iva/Codice Fiscale: 08841541215</w:t>
    </w:r>
  </w:p>
  <w:p w:rsidR="00AA2CCD" w:rsidRPr="00AA2CCD"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rPr>
    </w:pPr>
    <w:r w:rsidRPr="00AA2CCD">
      <w:rPr>
        <w:rFonts w:ascii="Times New Roman" w:hAnsi="Times New Roman"/>
        <w:b/>
        <w:color w:val="365F91"/>
        <w:sz w:val="20"/>
        <w:szCs w:val="20"/>
      </w:rPr>
      <w:t>Numero REA: NA – 989965</w:t>
    </w:r>
  </w:p>
  <w:p w:rsidR="00AA2CCD" w:rsidRPr="00EB40DB"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lang w:val="en-US"/>
      </w:rPr>
    </w:pPr>
    <w:r w:rsidRPr="00EB40DB">
      <w:rPr>
        <w:rFonts w:ascii="Times New Roman" w:hAnsi="Times New Roman"/>
        <w:b/>
        <w:color w:val="365F91"/>
        <w:sz w:val="20"/>
        <w:szCs w:val="20"/>
        <w:lang w:val="en-US"/>
      </w:rPr>
      <w:t xml:space="preserve">PEC: </w:t>
    </w:r>
    <w:hyperlink r:id="rId1" w:history="1">
      <w:r w:rsidRPr="00EB40DB">
        <w:rPr>
          <w:rStyle w:val="Collegamentoipertestuale"/>
          <w:rFonts w:ascii="Times New Roman" w:hAnsi="Times New Roman"/>
          <w:b/>
          <w:sz w:val="20"/>
          <w:szCs w:val="20"/>
          <w:lang w:val="en-US"/>
        </w:rPr>
        <w:t>cuorimentimani@pec.it</w:t>
      </w:r>
    </w:hyperlink>
    <w:r w:rsidRPr="00EB40DB">
      <w:rPr>
        <w:rFonts w:ascii="Times New Roman" w:hAnsi="Times New Roman"/>
        <w:b/>
        <w:color w:val="365F91"/>
        <w:sz w:val="20"/>
        <w:szCs w:val="20"/>
        <w:lang w:val="en-US"/>
      </w:rPr>
      <w:t xml:space="preserve"> </w:t>
    </w:r>
  </w:p>
  <w:p w:rsidR="00AA2CCD" w:rsidRPr="00EB40DB"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lang w:val="en-US"/>
      </w:rPr>
    </w:pPr>
    <w:r w:rsidRPr="00EB40DB">
      <w:rPr>
        <w:rFonts w:ascii="Times New Roman" w:hAnsi="Times New Roman"/>
        <w:b/>
        <w:color w:val="365F91"/>
        <w:sz w:val="20"/>
        <w:szCs w:val="20"/>
        <w:lang w:val="en-US"/>
      </w:rPr>
      <w:t xml:space="preserve">Email: </w:t>
    </w:r>
    <w:hyperlink r:id="rId2" w:history="1">
      <w:r w:rsidRPr="00EB40DB">
        <w:rPr>
          <w:rStyle w:val="Collegamentoipertestuale"/>
          <w:rFonts w:ascii="Times New Roman" w:hAnsi="Times New Roman"/>
          <w:b/>
          <w:sz w:val="20"/>
          <w:szCs w:val="20"/>
          <w:lang w:val="en-US"/>
        </w:rPr>
        <w:t>cuorimentimani@outlook.it</w:t>
      </w:r>
    </w:hyperlink>
    <w:r w:rsidRPr="00EB40DB">
      <w:rPr>
        <w:rFonts w:ascii="Times New Roman" w:hAnsi="Times New Roman"/>
        <w:b/>
        <w:color w:val="365F91"/>
        <w:sz w:val="20"/>
        <w:szCs w:val="20"/>
        <w:lang w:val="en-US"/>
      </w:rPr>
      <w:t xml:space="preserve"> </w:t>
    </w:r>
  </w:p>
  <w:p w:rsidR="00AA2CCD" w:rsidRPr="00EB40DB" w:rsidRDefault="00AA2CCD">
    <w:pPr>
      <w:pStyle w:val="Pidipagina"/>
      <w:pBdr>
        <w:top w:val="single" w:sz="4" w:space="1" w:color="000000"/>
        <w:bottom w:val="single" w:sz="4" w:space="1" w:color="000000"/>
      </w:pBdr>
      <w:rPr>
        <w:rFonts w:ascii="Times New Roman" w:hAnsi="Times New Roman"/>
        <w:b/>
        <w:color w:val="365F91"/>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E0D" w:rsidRDefault="00F55E0D">
      <w:r>
        <w:separator/>
      </w:r>
    </w:p>
  </w:footnote>
  <w:footnote w:type="continuationSeparator" w:id="0">
    <w:p w:rsidR="00F55E0D" w:rsidRDefault="00F55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5110"/>
    <w:multiLevelType w:val="hybridMultilevel"/>
    <w:tmpl w:val="2AB845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F919A0"/>
    <w:multiLevelType w:val="hybridMultilevel"/>
    <w:tmpl w:val="98E030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A05E37"/>
    <w:multiLevelType w:val="hybridMultilevel"/>
    <w:tmpl w:val="DFBE26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9A22E8"/>
    <w:multiLevelType w:val="hybridMultilevel"/>
    <w:tmpl w:val="BBD08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516D0B"/>
    <w:multiLevelType w:val="hybridMultilevel"/>
    <w:tmpl w:val="2ED87C62"/>
    <w:lvl w:ilvl="0" w:tplc="D4E886AE">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D3640F"/>
    <w:multiLevelType w:val="hybridMultilevel"/>
    <w:tmpl w:val="A7CA9E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183589"/>
    <w:multiLevelType w:val="hybridMultilevel"/>
    <w:tmpl w:val="4D0EAA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E5560A"/>
    <w:multiLevelType w:val="hybridMultilevel"/>
    <w:tmpl w:val="BF0266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312F6F"/>
    <w:multiLevelType w:val="hybridMultilevel"/>
    <w:tmpl w:val="E0E073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0433DA"/>
    <w:multiLevelType w:val="hybridMultilevel"/>
    <w:tmpl w:val="571E6F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819EF"/>
    <w:multiLevelType w:val="hybridMultilevel"/>
    <w:tmpl w:val="E490282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2F5DAC"/>
    <w:multiLevelType w:val="hybridMultilevel"/>
    <w:tmpl w:val="A4BA0C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E77368"/>
    <w:multiLevelType w:val="hybridMultilevel"/>
    <w:tmpl w:val="672A1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7F4F5A"/>
    <w:multiLevelType w:val="hybridMultilevel"/>
    <w:tmpl w:val="C2C22C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0610DF"/>
    <w:multiLevelType w:val="hybridMultilevel"/>
    <w:tmpl w:val="C6BA794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814AB4"/>
    <w:multiLevelType w:val="hybridMultilevel"/>
    <w:tmpl w:val="E6001C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A77CDE"/>
    <w:multiLevelType w:val="hybridMultilevel"/>
    <w:tmpl w:val="659A548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091D1B"/>
    <w:multiLevelType w:val="hybridMultilevel"/>
    <w:tmpl w:val="FCEC89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BF25AC"/>
    <w:multiLevelType w:val="hybridMultilevel"/>
    <w:tmpl w:val="2CC26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A373DD"/>
    <w:multiLevelType w:val="hybridMultilevel"/>
    <w:tmpl w:val="6A662F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CD6B1E"/>
    <w:multiLevelType w:val="hybridMultilevel"/>
    <w:tmpl w:val="DF045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CCA16A0"/>
    <w:multiLevelType w:val="hybridMultilevel"/>
    <w:tmpl w:val="3D7AD9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D01508D"/>
    <w:multiLevelType w:val="hybridMultilevel"/>
    <w:tmpl w:val="8E8E7174"/>
    <w:lvl w:ilvl="0" w:tplc="3B1C0AD2">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9"/>
  </w:num>
  <w:num w:numId="2">
    <w:abstractNumId w:val="5"/>
  </w:num>
  <w:num w:numId="3">
    <w:abstractNumId w:val="0"/>
  </w:num>
  <w:num w:numId="4">
    <w:abstractNumId w:val="3"/>
  </w:num>
  <w:num w:numId="5">
    <w:abstractNumId w:val="16"/>
  </w:num>
  <w:num w:numId="6">
    <w:abstractNumId w:val="19"/>
  </w:num>
  <w:num w:numId="7">
    <w:abstractNumId w:val="8"/>
  </w:num>
  <w:num w:numId="8">
    <w:abstractNumId w:val="12"/>
  </w:num>
  <w:num w:numId="9">
    <w:abstractNumId w:val="11"/>
  </w:num>
  <w:num w:numId="10">
    <w:abstractNumId w:val="21"/>
  </w:num>
  <w:num w:numId="11">
    <w:abstractNumId w:val="10"/>
  </w:num>
  <w:num w:numId="12">
    <w:abstractNumId w:val="2"/>
  </w:num>
  <w:num w:numId="13">
    <w:abstractNumId w:val="22"/>
  </w:num>
  <w:num w:numId="14">
    <w:abstractNumId w:val="6"/>
  </w:num>
  <w:num w:numId="15">
    <w:abstractNumId w:val="18"/>
  </w:num>
  <w:num w:numId="16">
    <w:abstractNumId w:val="17"/>
  </w:num>
  <w:num w:numId="17">
    <w:abstractNumId w:val="1"/>
  </w:num>
  <w:num w:numId="18">
    <w:abstractNumId w:val="15"/>
  </w:num>
  <w:num w:numId="19">
    <w:abstractNumId w:val="4"/>
  </w:num>
  <w:num w:numId="20">
    <w:abstractNumId w:val="20"/>
  </w:num>
  <w:num w:numId="21">
    <w:abstractNumId w:val="7"/>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17"/>
    <w:rsid w:val="0001508A"/>
    <w:rsid w:val="000240FC"/>
    <w:rsid w:val="0002704D"/>
    <w:rsid w:val="00032D8D"/>
    <w:rsid w:val="00034B8C"/>
    <w:rsid w:val="0004516A"/>
    <w:rsid w:val="00047D72"/>
    <w:rsid w:val="00077228"/>
    <w:rsid w:val="00093A47"/>
    <w:rsid w:val="000940B9"/>
    <w:rsid w:val="000A5850"/>
    <w:rsid w:val="000A6BC2"/>
    <w:rsid w:val="0012189D"/>
    <w:rsid w:val="001262B7"/>
    <w:rsid w:val="00143A86"/>
    <w:rsid w:val="00152FDA"/>
    <w:rsid w:val="00155196"/>
    <w:rsid w:val="001601E3"/>
    <w:rsid w:val="00195A83"/>
    <w:rsid w:val="001A1954"/>
    <w:rsid w:val="001B64B4"/>
    <w:rsid w:val="001E7CBD"/>
    <w:rsid w:val="00214FEB"/>
    <w:rsid w:val="0024359A"/>
    <w:rsid w:val="002715B1"/>
    <w:rsid w:val="00285958"/>
    <w:rsid w:val="002B1220"/>
    <w:rsid w:val="002C00E1"/>
    <w:rsid w:val="002E0967"/>
    <w:rsid w:val="002E14DC"/>
    <w:rsid w:val="0032390B"/>
    <w:rsid w:val="00335699"/>
    <w:rsid w:val="003418BA"/>
    <w:rsid w:val="0034415A"/>
    <w:rsid w:val="00352673"/>
    <w:rsid w:val="003708A2"/>
    <w:rsid w:val="00376F36"/>
    <w:rsid w:val="003938CB"/>
    <w:rsid w:val="003A37D9"/>
    <w:rsid w:val="003B2086"/>
    <w:rsid w:val="003D5753"/>
    <w:rsid w:val="003E321A"/>
    <w:rsid w:val="003F7690"/>
    <w:rsid w:val="0040264B"/>
    <w:rsid w:val="00430F60"/>
    <w:rsid w:val="00465375"/>
    <w:rsid w:val="004A3A14"/>
    <w:rsid w:val="004A4ABC"/>
    <w:rsid w:val="004C71F2"/>
    <w:rsid w:val="004D0B73"/>
    <w:rsid w:val="004D6162"/>
    <w:rsid w:val="004D6A8E"/>
    <w:rsid w:val="004E35FA"/>
    <w:rsid w:val="004E78C4"/>
    <w:rsid w:val="004F1411"/>
    <w:rsid w:val="004F1875"/>
    <w:rsid w:val="004F4B4D"/>
    <w:rsid w:val="0050626F"/>
    <w:rsid w:val="00512EBF"/>
    <w:rsid w:val="00516011"/>
    <w:rsid w:val="00517228"/>
    <w:rsid w:val="005306B6"/>
    <w:rsid w:val="00533162"/>
    <w:rsid w:val="0055716E"/>
    <w:rsid w:val="0058180D"/>
    <w:rsid w:val="005955FF"/>
    <w:rsid w:val="005966B5"/>
    <w:rsid w:val="005B41D1"/>
    <w:rsid w:val="005C0FE5"/>
    <w:rsid w:val="005C2125"/>
    <w:rsid w:val="005D3BB2"/>
    <w:rsid w:val="005F5EBB"/>
    <w:rsid w:val="00601C19"/>
    <w:rsid w:val="006036DC"/>
    <w:rsid w:val="00605498"/>
    <w:rsid w:val="006065F4"/>
    <w:rsid w:val="00607469"/>
    <w:rsid w:val="00616CB6"/>
    <w:rsid w:val="00626EED"/>
    <w:rsid w:val="0063302D"/>
    <w:rsid w:val="0066256D"/>
    <w:rsid w:val="00663211"/>
    <w:rsid w:val="00674A1E"/>
    <w:rsid w:val="00694CF2"/>
    <w:rsid w:val="00695F72"/>
    <w:rsid w:val="006969A0"/>
    <w:rsid w:val="006B223E"/>
    <w:rsid w:val="006C720C"/>
    <w:rsid w:val="006D0A0D"/>
    <w:rsid w:val="006D0AE8"/>
    <w:rsid w:val="006D0AEA"/>
    <w:rsid w:val="006F69B6"/>
    <w:rsid w:val="00704C51"/>
    <w:rsid w:val="00714A5C"/>
    <w:rsid w:val="00722ABF"/>
    <w:rsid w:val="00742576"/>
    <w:rsid w:val="00747D74"/>
    <w:rsid w:val="0075239A"/>
    <w:rsid w:val="00771E6F"/>
    <w:rsid w:val="00785117"/>
    <w:rsid w:val="0078758A"/>
    <w:rsid w:val="00787AA1"/>
    <w:rsid w:val="00792C4F"/>
    <w:rsid w:val="007D50E4"/>
    <w:rsid w:val="007E038B"/>
    <w:rsid w:val="00804A19"/>
    <w:rsid w:val="008061A7"/>
    <w:rsid w:val="00806DFF"/>
    <w:rsid w:val="0081283A"/>
    <w:rsid w:val="00820561"/>
    <w:rsid w:val="00822BD6"/>
    <w:rsid w:val="008533B1"/>
    <w:rsid w:val="00873075"/>
    <w:rsid w:val="00882CBD"/>
    <w:rsid w:val="00897954"/>
    <w:rsid w:val="008A0527"/>
    <w:rsid w:val="009069F4"/>
    <w:rsid w:val="0091475B"/>
    <w:rsid w:val="00926BD3"/>
    <w:rsid w:val="00936447"/>
    <w:rsid w:val="00963B20"/>
    <w:rsid w:val="009832FF"/>
    <w:rsid w:val="00994804"/>
    <w:rsid w:val="00997BD5"/>
    <w:rsid w:val="009C5716"/>
    <w:rsid w:val="009C596B"/>
    <w:rsid w:val="009D6860"/>
    <w:rsid w:val="009F7A94"/>
    <w:rsid w:val="00A219A7"/>
    <w:rsid w:val="00A26C12"/>
    <w:rsid w:val="00A57118"/>
    <w:rsid w:val="00A66A9F"/>
    <w:rsid w:val="00AA2CCD"/>
    <w:rsid w:val="00AE4AB7"/>
    <w:rsid w:val="00AF3E5F"/>
    <w:rsid w:val="00B10D26"/>
    <w:rsid w:val="00B13443"/>
    <w:rsid w:val="00B23D4A"/>
    <w:rsid w:val="00B421A4"/>
    <w:rsid w:val="00B5213D"/>
    <w:rsid w:val="00B624C2"/>
    <w:rsid w:val="00B755F2"/>
    <w:rsid w:val="00B83E7E"/>
    <w:rsid w:val="00B92E59"/>
    <w:rsid w:val="00BA58E9"/>
    <w:rsid w:val="00BA61A1"/>
    <w:rsid w:val="00BD7A05"/>
    <w:rsid w:val="00BE49B5"/>
    <w:rsid w:val="00C07406"/>
    <w:rsid w:val="00C13FB9"/>
    <w:rsid w:val="00C1681A"/>
    <w:rsid w:val="00C2167B"/>
    <w:rsid w:val="00C25B06"/>
    <w:rsid w:val="00C36478"/>
    <w:rsid w:val="00C4787C"/>
    <w:rsid w:val="00C569CA"/>
    <w:rsid w:val="00C73211"/>
    <w:rsid w:val="00CA1B29"/>
    <w:rsid w:val="00CB2226"/>
    <w:rsid w:val="00CB57BB"/>
    <w:rsid w:val="00CC1B7E"/>
    <w:rsid w:val="00CF0071"/>
    <w:rsid w:val="00CF4674"/>
    <w:rsid w:val="00CF630C"/>
    <w:rsid w:val="00D155AF"/>
    <w:rsid w:val="00D15F7B"/>
    <w:rsid w:val="00D22E9E"/>
    <w:rsid w:val="00D30B24"/>
    <w:rsid w:val="00D50F8F"/>
    <w:rsid w:val="00D56E31"/>
    <w:rsid w:val="00D60138"/>
    <w:rsid w:val="00D843BA"/>
    <w:rsid w:val="00DA1FCA"/>
    <w:rsid w:val="00DC42C8"/>
    <w:rsid w:val="00DD731F"/>
    <w:rsid w:val="00DE47D1"/>
    <w:rsid w:val="00DF60D5"/>
    <w:rsid w:val="00E13797"/>
    <w:rsid w:val="00E21538"/>
    <w:rsid w:val="00E22377"/>
    <w:rsid w:val="00E32613"/>
    <w:rsid w:val="00E40A3D"/>
    <w:rsid w:val="00E528BB"/>
    <w:rsid w:val="00E53063"/>
    <w:rsid w:val="00E564F8"/>
    <w:rsid w:val="00E649BA"/>
    <w:rsid w:val="00E65A56"/>
    <w:rsid w:val="00E906C3"/>
    <w:rsid w:val="00E96558"/>
    <w:rsid w:val="00EB2708"/>
    <w:rsid w:val="00EB40DB"/>
    <w:rsid w:val="00F066E4"/>
    <w:rsid w:val="00F2273A"/>
    <w:rsid w:val="00F34176"/>
    <w:rsid w:val="00F55E0D"/>
    <w:rsid w:val="00F56376"/>
    <w:rsid w:val="00F76AC4"/>
    <w:rsid w:val="00F8333E"/>
    <w:rsid w:val="00F95653"/>
    <w:rsid w:val="00F96769"/>
    <w:rsid w:val="00FB0CE9"/>
    <w:rsid w:val="00FB34B5"/>
    <w:rsid w:val="00FE0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AB695D"/>
  <w15:chartTrackingRefBased/>
  <w15:docId w15:val="{D9B3EF0E-38BD-4E09-88AE-7A4C2879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1">
    <w:name w:val="WW8Num1z1"/>
    <w:rPr>
      <w:rFonts w:ascii="Times New Roman" w:eastAsia="Calibri" w:hAnsi="Times New Roman" w:cs="Times New Roman"/>
    </w:rPr>
  </w:style>
  <w:style w:type="character" w:customStyle="1" w:styleId="WW8Num2z0">
    <w:name w:val="WW8Num2z0"/>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Wingdings" w:hAnsi="Wingding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styleId="Collegamentoipertestuale">
    <w:name w:val="Hyperlink"/>
    <w:rPr>
      <w:color w:val="0000FF"/>
      <w:u w:val="single"/>
    </w:rPr>
  </w:style>
  <w:style w:type="character" w:customStyle="1" w:styleId="CorpodeltestoCarattere">
    <w:name w:val="Corpo del testo Carattere"/>
    <w:rPr>
      <w:rFonts w:ascii="Times New Roman" w:eastAsia="Times New Roman" w:hAnsi="Times New Roman"/>
      <w:sz w:val="24"/>
    </w:rPr>
  </w:style>
  <w:style w:type="paragraph" w:customStyle="1" w:styleId="Intestazione2">
    <w:name w:val="Intestazione2"/>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0" w:line="240" w:lineRule="auto"/>
    </w:pPr>
    <w:rPr>
      <w:rFonts w:ascii="Times New Roman" w:eastAsia="Times New Roman" w:hAnsi="Times New Roman"/>
      <w:sz w:val="24"/>
      <w:szCs w:val="20"/>
    </w:rPr>
  </w:style>
  <w:style w:type="paragraph" w:styleId="Elenco">
    <w:name w:val="List"/>
    <w:basedOn w:val="Corpotesto"/>
  </w:style>
  <w:style w:type="paragraph" w:customStyle="1" w:styleId="Didascalia2">
    <w:name w:val="Didascalia2"/>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styleId="Testofumetto">
    <w:name w:val="Balloon Text"/>
    <w:basedOn w:val="Normale"/>
    <w:pPr>
      <w:spacing w:after="0" w:line="240" w:lineRule="auto"/>
    </w:pPr>
    <w:rPr>
      <w:rFonts w:ascii="Tahoma" w:hAnsi="Tahoma" w:cs="Tahoma"/>
      <w:sz w:val="16"/>
      <w:szCs w:val="16"/>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customStyle="1" w:styleId="Default">
    <w:name w:val="Default"/>
    <w:rsid w:val="003708A2"/>
    <w:pPr>
      <w:autoSpaceDE w:val="0"/>
      <w:autoSpaceDN w:val="0"/>
      <w:adjustRightInd w:val="0"/>
    </w:pPr>
    <w:rPr>
      <w:rFonts w:ascii="Bookman Old Style" w:hAnsi="Bookman Old Style" w:cs="Bookman Old Style"/>
      <w:color w:val="000000"/>
      <w:sz w:val="24"/>
      <w:szCs w:val="24"/>
    </w:rPr>
  </w:style>
  <w:style w:type="paragraph" w:styleId="Paragrafoelenco">
    <w:name w:val="List Paragraph"/>
    <w:basedOn w:val="Normale"/>
    <w:uiPriority w:val="34"/>
    <w:qFormat/>
    <w:rsid w:val="00DA1FCA"/>
    <w:pPr>
      <w:ind w:left="708"/>
    </w:pPr>
  </w:style>
  <w:style w:type="paragraph" w:styleId="Testonotaapidipagina">
    <w:name w:val="footnote text"/>
    <w:basedOn w:val="Normale"/>
    <w:link w:val="TestonotaapidipaginaCarattere"/>
    <w:rsid w:val="00AA2CCD"/>
    <w:rPr>
      <w:sz w:val="20"/>
      <w:szCs w:val="20"/>
    </w:rPr>
  </w:style>
  <w:style w:type="character" w:customStyle="1" w:styleId="TestonotaapidipaginaCarattere">
    <w:name w:val="Testo nota a piè di pagina Carattere"/>
    <w:link w:val="Testonotaapidipagina"/>
    <w:rsid w:val="00AA2CCD"/>
    <w:rPr>
      <w:rFonts w:ascii="Calibri" w:eastAsia="Calibri" w:hAnsi="Calibri" w:cs="Calibri"/>
      <w:lang w:eastAsia="ar-SA"/>
    </w:rPr>
  </w:style>
  <w:style w:type="character" w:styleId="Rimandonotaapidipagina">
    <w:name w:val="footnote reference"/>
    <w:rsid w:val="00AA2CCD"/>
    <w:rPr>
      <w:vertAlign w:val="superscript"/>
    </w:rPr>
  </w:style>
  <w:style w:type="table" w:styleId="Grigliatabella">
    <w:name w:val="Table Grid"/>
    <w:basedOn w:val="Tabellanormale"/>
    <w:rsid w:val="00C1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hole-read-more">
    <w:name w:val="whole-read-more"/>
    <w:basedOn w:val="Carpredefinitoparagrafo"/>
    <w:rsid w:val="006C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uorimentimani@outlook.it" TargetMode="External"/><Relationship Id="rId1" Type="http://schemas.openxmlformats.org/officeDocument/2006/relationships/hyperlink" Target="mailto:cuorimentiman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3CFF-5337-46A9-A504-B486F8D2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3925</Words>
  <Characters>22379</Characters>
  <Application>Microsoft Office Word</Application>
  <DocSecurity>0</DocSecurity>
  <Lines>186</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Microlab S.r.l.</Company>
  <LinksUpToDate>false</LinksUpToDate>
  <CharactersWithSpaces>26252</CharactersWithSpaces>
  <SharedDoc>false</SharedDoc>
  <HLinks>
    <vt:vector size="12" baseType="variant">
      <vt:variant>
        <vt:i4>7929945</vt:i4>
      </vt:variant>
      <vt:variant>
        <vt:i4>3</vt:i4>
      </vt:variant>
      <vt:variant>
        <vt:i4>0</vt:i4>
      </vt:variant>
      <vt:variant>
        <vt:i4>5</vt:i4>
      </vt:variant>
      <vt:variant>
        <vt:lpwstr>mailto:cuorimentimani@outlook.it</vt:lpwstr>
      </vt:variant>
      <vt:variant>
        <vt:lpwstr/>
      </vt:variant>
      <vt:variant>
        <vt:i4>6946901</vt:i4>
      </vt:variant>
      <vt:variant>
        <vt:i4>0</vt:i4>
      </vt:variant>
      <vt:variant>
        <vt:i4>0</vt:i4>
      </vt:variant>
      <vt:variant>
        <vt:i4>5</vt:i4>
      </vt:variant>
      <vt:variant>
        <vt:lpwstr>mailto:cuorimentimani@pec.it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cp:lastModifiedBy>luigi russo</cp:lastModifiedBy>
  <cp:revision>20</cp:revision>
  <cp:lastPrinted>2019-02-02T17:59:00Z</cp:lastPrinted>
  <dcterms:created xsi:type="dcterms:W3CDTF">2018-07-17T09:02:00Z</dcterms:created>
  <dcterms:modified xsi:type="dcterms:W3CDTF">2019-02-02T18:03:00Z</dcterms:modified>
</cp:coreProperties>
</file>